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4C" w:rsidRPr="007E2CB5" w:rsidRDefault="00641B4C">
      <w:pPr>
        <w:rPr>
          <w:lang w:val="en-US"/>
        </w:rPr>
      </w:pPr>
    </w:p>
    <w:tbl>
      <w:tblPr>
        <w:tblpPr w:leftFromText="180" w:rightFromText="180" w:vertAnchor="text" w:horzAnchor="margin" w:tblpXSpec="right" w:tblpY="129"/>
        <w:tblW w:w="2132" w:type="pct"/>
        <w:tblCellMar>
          <w:left w:w="0" w:type="dxa"/>
          <w:right w:w="0" w:type="dxa"/>
        </w:tblCellMar>
        <w:tblLook w:val="04A0"/>
      </w:tblPr>
      <w:tblGrid>
        <w:gridCol w:w="3989"/>
      </w:tblGrid>
      <w:tr w:rsidR="00801B05" w:rsidRPr="007E2CB5" w:rsidTr="00801B05">
        <w:tc>
          <w:tcPr>
            <w:tcW w:w="5000" w:type="pct"/>
            <w:hideMark/>
          </w:tcPr>
          <w:p w:rsidR="005B1C89" w:rsidRPr="005B1C89" w:rsidRDefault="00801B05" w:rsidP="00801B05">
            <w:pPr>
              <w:spacing w:after="0" w:line="240" w:lineRule="auto"/>
              <w:textAlignment w:val="baseline"/>
              <w:rPr>
                <w:rFonts w:ascii="Times New Roman" w:eastAsia="Times New Roman" w:hAnsi="Times New Roman" w:cs="Times New Roman"/>
                <w:sz w:val="28"/>
                <w:szCs w:val="28"/>
                <w:lang w:eastAsia="ru-RU"/>
              </w:rPr>
            </w:pPr>
            <w:bookmarkStart w:id="0" w:name="n8"/>
            <w:bookmarkEnd w:id="0"/>
            <w:r w:rsidRPr="005B1C89">
              <w:rPr>
                <w:rFonts w:ascii="Times New Roman" w:eastAsia="Times New Roman" w:hAnsi="Times New Roman" w:cs="Times New Roman"/>
                <w:b/>
                <w:bCs/>
                <w:sz w:val="28"/>
                <w:szCs w:val="28"/>
                <w:bdr w:val="none" w:sz="0" w:space="0" w:color="auto" w:frame="1"/>
                <w:lang w:eastAsia="ru-RU"/>
              </w:rPr>
              <w:br/>
            </w:r>
            <w:r w:rsidRPr="007E2CB5">
              <w:rPr>
                <w:rFonts w:ascii="Times New Roman" w:eastAsia="Times New Roman" w:hAnsi="Times New Roman" w:cs="Times New Roman"/>
                <w:b/>
                <w:bCs/>
                <w:sz w:val="28"/>
                <w:szCs w:val="28"/>
                <w:lang w:eastAsia="ru-RU"/>
              </w:rPr>
              <w:t>ЗАТВЕРДЖЕНО</w:t>
            </w:r>
            <w:r w:rsidRPr="007E2CB5">
              <w:rPr>
                <w:rFonts w:ascii="Times New Roman" w:eastAsia="Times New Roman" w:hAnsi="Times New Roman" w:cs="Times New Roman"/>
                <w:sz w:val="28"/>
                <w:szCs w:val="28"/>
                <w:lang w:eastAsia="ru-RU"/>
              </w:rPr>
              <w:t> </w:t>
            </w:r>
            <w:r w:rsidRPr="005B1C89">
              <w:rPr>
                <w:rFonts w:ascii="Times New Roman" w:eastAsia="Times New Roman" w:hAnsi="Times New Roman" w:cs="Times New Roman"/>
                <w:sz w:val="28"/>
                <w:szCs w:val="28"/>
                <w:lang w:eastAsia="ru-RU"/>
              </w:rPr>
              <w:br/>
            </w:r>
            <w:r w:rsidRPr="007E2CB5">
              <w:rPr>
                <w:rFonts w:ascii="Times New Roman" w:eastAsia="Times New Roman" w:hAnsi="Times New Roman" w:cs="Times New Roman"/>
                <w:b/>
                <w:bCs/>
                <w:sz w:val="28"/>
                <w:szCs w:val="28"/>
                <w:lang w:eastAsia="ru-RU"/>
              </w:rPr>
              <w:t>Наказ Міністерства охорони</w:t>
            </w:r>
            <w:r w:rsidRPr="007E2CB5">
              <w:rPr>
                <w:rFonts w:ascii="Times New Roman" w:eastAsia="Times New Roman" w:hAnsi="Times New Roman" w:cs="Times New Roman"/>
                <w:sz w:val="28"/>
                <w:szCs w:val="28"/>
                <w:lang w:eastAsia="ru-RU"/>
              </w:rPr>
              <w:t> </w:t>
            </w:r>
            <w:r w:rsidRPr="005B1C89">
              <w:rPr>
                <w:rFonts w:ascii="Times New Roman" w:eastAsia="Times New Roman" w:hAnsi="Times New Roman" w:cs="Times New Roman"/>
                <w:sz w:val="28"/>
                <w:szCs w:val="28"/>
                <w:lang w:eastAsia="ru-RU"/>
              </w:rPr>
              <w:br/>
            </w:r>
            <w:r w:rsidRPr="007E2CB5">
              <w:rPr>
                <w:rFonts w:ascii="Times New Roman" w:eastAsia="Times New Roman" w:hAnsi="Times New Roman" w:cs="Times New Roman"/>
                <w:b/>
                <w:bCs/>
                <w:sz w:val="28"/>
                <w:szCs w:val="28"/>
                <w:lang w:eastAsia="ru-RU"/>
              </w:rPr>
              <w:t>здоров’я України</w:t>
            </w:r>
            <w:r w:rsidRPr="007E2CB5">
              <w:rPr>
                <w:rFonts w:ascii="Times New Roman" w:eastAsia="Times New Roman" w:hAnsi="Times New Roman" w:cs="Times New Roman"/>
                <w:sz w:val="28"/>
                <w:szCs w:val="28"/>
                <w:lang w:eastAsia="ru-RU"/>
              </w:rPr>
              <w:t> </w:t>
            </w:r>
            <w:r w:rsidRPr="005B1C89">
              <w:rPr>
                <w:rFonts w:ascii="Times New Roman" w:eastAsia="Times New Roman" w:hAnsi="Times New Roman" w:cs="Times New Roman"/>
                <w:sz w:val="28"/>
                <w:szCs w:val="28"/>
                <w:lang w:eastAsia="ru-RU"/>
              </w:rPr>
              <w:br/>
            </w:r>
            <w:hyperlink r:id="rId4" w:anchor="n8" w:tgtFrame="_blank" w:history="1">
              <w:r w:rsidRPr="007E2CB5">
                <w:rPr>
                  <w:rFonts w:ascii="Times New Roman" w:eastAsia="Times New Roman" w:hAnsi="Times New Roman" w:cs="Times New Roman"/>
                  <w:b/>
                  <w:bCs/>
                  <w:sz w:val="28"/>
                  <w:szCs w:val="28"/>
                  <w:u w:val="single"/>
                  <w:lang w:eastAsia="ru-RU"/>
                </w:rPr>
                <w:t>14.02.2012  № 110</w:t>
              </w:r>
            </w:hyperlink>
            <w:r w:rsidRPr="007E2CB5">
              <w:rPr>
                <w:rFonts w:ascii="Times New Roman" w:eastAsia="Times New Roman" w:hAnsi="Times New Roman" w:cs="Times New Roman"/>
                <w:sz w:val="28"/>
                <w:szCs w:val="28"/>
                <w:lang w:eastAsia="ru-RU"/>
              </w:rPr>
              <w:t> </w:t>
            </w:r>
            <w:r w:rsidRPr="005B1C89">
              <w:rPr>
                <w:rFonts w:ascii="Times New Roman" w:eastAsia="Times New Roman" w:hAnsi="Times New Roman" w:cs="Times New Roman"/>
                <w:sz w:val="28"/>
                <w:szCs w:val="28"/>
                <w:lang w:eastAsia="ru-RU"/>
              </w:rPr>
              <w:br/>
            </w:r>
            <w:r w:rsidRPr="007E2CB5">
              <w:rPr>
                <w:rFonts w:ascii="Times New Roman" w:eastAsia="Times New Roman" w:hAnsi="Times New Roman" w:cs="Times New Roman"/>
                <w:b/>
                <w:bCs/>
                <w:sz w:val="28"/>
                <w:szCs w:val="28"/>
                <w:lang w:eastAsia="ru-RU"/>
              </w:rPr>
              <w:t>(у редакції наказу</w:t>
            </w:r>
            <w:r w:rsidRPr="007E2CB5">
              <w:rPr>
                <w:rFonts w:ascii="Times New Roman" w:eastAsia="Times New Roman" w:hAnsi="Times New Roman" w:cs="Times New Roman"/>
                <w:sz w:val="28"/>
                <w:szCs w:val="28"/>
                <w:lang w:eastAsia="ru-RU"/>
              </w:rPr>
              <w:t> </w:t>
            </w:r>
            <w:r w:rsidRPr="007E2CB5">
              <w:rPr>
                <w:rFonts w:ascii="Times New Roman" w:eastAsia="Times New Roman" w:hAnsi="Times New Roman" w:cs="Times New Roman"/>
                <w:sz w:val="28"/>
                <w:szCs w:val="28"/>
                <w:lang w:eastAsia="ru-RU"/>
              </w:rPr>
              <w:t xml:space="preserve"> </w:t>
            </w:r>
            <w:r w:rsidRPr="007E2CB5">
              <w:rPr>
                <w:rFonts w:ascii="Times New Roman" w:eastAsia="Times New Roman" w:hAnsi="Times New Roman" w:cs="Times New Roman"/>
                <w:b/>
                <w:bCs/>
                <w:sz w:val="28"/>
                <w:szCs w:val="28"/>
                <w:lang w:eastAsia="ru-RU"/>
              </w:rPr>
              <w:t>Міністерства охорони здоров’я</w:t>
            </w:r>
            <w:r w:rsidRPr="007E2CB5">
              <w:rPr>
                <w:rFonts w:ascii="Times New Roman" w:eastAsia="Times New Roman" w:hAnsi="Times New Roman" w:cs="Times New Roman"/>
                <w:sz w:val="28"/>
                <w:szCs w:val="28"/>
                <w:lang w:eastAsia="ru-RU"/>
              </w:rPr>
              <w:t> </w:t>
            </w:r>
            <w:r w:rsidRPr="007E2CB5">
              <w:rPr>
                <w:rFonts w:ascii="Times New Roman" w:eastAsia="Times New Roman" w:hAnsi="Times New Roman" w:cs="Times New Roman"/>
                <w:sz w:val="28"/>
                <w:szCs w:val="28"/>
                <w:lang w:eastAsia="ru-RU"/>
              </w:rPr>
              <w:t xml:space="preserve"> </w:t>
            </w:r>
            <w:r w:rsidRPr="007E2CB5">
              <w:rPr>
                <w:rFonts w:ascii="Times New Roman" w:eastAsia="Times New Roman" w:hAnsi="Times New Roman" w:cs="Times New Roman"/>
                <w:b/>
                <w:bCs/>
                <w:sz w:val="28"/>
                <w:szCs w:val="28"/>
                <w:lang w:eastAsia="ru-RU"/>
              </w:rPr>
              <w:t>України</w:t>
            </w:r>
            <w:r w:rsidRPr="007E2CB5">
              <w:rPr>
                <w:rFonts w:ascii="Times New Roman" w:eastAsia="Times New Roman" w:hAnsi="Times New Roman" w:cs="Times New Roman"/>
                <w:b/>
                <w:bCs/>
                <w:sz w:val="28"/>
                <w:szCs w:val="28"/>
                <w:lang w:eastAsia="ru-RU"/>
              </w:rPr>
              <w:t xml:space="preserve"> </w:t>
            </w:r>
            <w:r w:rsidRPr="005B1C89">
              <w:rPr>
                <w:rFonts w:ascii="Times New Roman" w:eastAsia="Times New Roman" w:hAnsi="Times New Roman" w:cs="Times New Roman"/>
                <w:sz w:val="28"/>
                <w:szCs w:val="28"/>
                <w:lang w:eastAsia="ru-RU"/>
              </w:rPr>
              <w:br/>
            </w:r>
            <w:hyperlink r:id="rId5" w:anchor="n23" w:tgtFrame="_blank" w:history="1">
              <w:r w:rsidRPr="007E2CB5">
                <w:rPr>
                  <w:rFonts w:ascii="Times New Roman" w:eastAsia="Times New Roman" w:hAnsi="Times New Roman" w:cs="Times New Roman"/>
                  <w:b/>
                  <w:bCs/>
                  <w:sz w:val="28"/>
                  <w:szCs w:val="28"/>
                  <w:u w:val="single"/>
                  <w:lang w:eastAsia="ru-RU"/>
                </w:rPr>
                <w:t>21.01.2016 № 29</w:t>
              </w:r>
            </w:hyperlink>
            <w:r w:rsidRPr="007E2CB5">
              <w:rPr>
                <w:rFonts w:ascii="Times New Roman" w:eastAsia="Times New Roman" w:hAnsi="Times New Roman" w:cs="Times New Roman"/>
                <w:b/>
                <w:bCs/>
                <w:sz w:val="28"/>
                <w:szCs w:val="28"/>
                <w:lang w:eastAsia="ru-RU"/>
              </w:rPr>
              <w:t>)</w:t>
            </w:r>
          </w:p>
        </w:tc>
      </w:tr>
      <w:tr w:rsidR="00801B05" w:rsidRPr="007E2CB5" w:rsidTr="00801B05">
        <w:tc>
          <w:tcPr>
            <w:tcW w:w="5000" w:type="pct"/>
            <w:hideMark/>
          </w:tcPr>
          <w:p w:rsidR="00801B05" w:rsidRPr="007E2CB5" w:rsidRDefault="00801B05" w:rsidP="00801B05">
            <w:pPr>
              <w:spacing w:after="0" w:line="240" w:lineRule="auto"/>
              <w:textAlignment w:val="baseline"/>
              <w:rPr>
                <w:rFonts w:ascii="Times New Roman" w:eastAsia="Times New Roman" w:hAnsi="Times New Roman" w:cs="Times New Roman"/>
                <w:b/>
                <w:bCs/>
                <w:sz w:val="28"/>
                <w:szCs w:val="28"/>
                <w:lang w:eastAsia="ru-RU"/>
              </w:rPr>
            </w:pPr>
          </w:p>
          <w:p w:rsidR="005B1C89" w:rsidRPr="005B1C89" w:rsidRDefault="00801B05" w:rsidP="00801B05">
            <w:pPr>
              <w:spacing w:after="0" w:line="240" w:lineRule="auto"/>
              <w:textAlignment w:val="baseline"/>
              <w:rPr>
                <w:rFonts w:ascii="Times New Roman" w:eastAsia="Times New Roman" w:hAnsi="Times New Roman" w:cs="Times New Roman"/>
                <w:sz w:val="28"/>
                <w:szCs w:val="28"/>
                <w:lang w:eastAsia="ru-RU"/>
              </w:rPr>
            </w:pPr>
            <w:r w:rsidRPr="007E2CB5">
              <w:rPr>
                <w:rFonts w:ascii="Times New Roman" w:eastAsia="Times New Roman" w:hAnsi="Times New Roman" w:cs="Times New Roman"/>
                <w:b/>
                <w:bCs/>
                <w:sz w:val="28"/>
                <w:szCs w:val="28"/>
                <w:lang w:eastAsia="ru-RU"/>
              </w:rPr>
              <w:t>Зареєстровано в Міністерстві</w:t>
            </w:r>
            <w:r w:rsidRPr="007E2CB5">
              <w:rPr>
                <w:rFonts w:ascii="Times New Roman" w:eastAsia="Times New Roman" w:hAnsi="Times New Roman" w:cs="Times New Roman"/>
                <w:sz w:val="28"/>
                <w:szCs w:val="28"/>
                <w:lang w:eastAsia="ru-RU"/>
              </w:rPr>
              <w:t> </w:t>
            </w:r>
            <w:r w:rsidRPr="005B1C89">
              <w:rPr>
                <w:rFonts w:ascii="Times New Roman" w:eastAsia="Times New Roman" w:hAnsi="Times New Roman" w:cs="Times New Roman"/>
                <w:sz w:val="28"/>
                <w:szCs w:val="28"/>
                <w:lang w:eastAsia="ru-RU"/>
              </w:rPr>
              <w:br/>
            </w:r>
            <w:r w:rsidRPr="007E2CB5">
              <w:rPr>
                <w:rFonts w:ascii="Times New Roman" w:eastAsia="Times New Roman" w:hAnsi="Times New Roman" w:cs="Times New Roman"/>
                <w:b/>
                <w:bCs/>
                <w:sz w:val="28"/>
                <w:szCs w:val="28"/>
                <w:lang w:eastAsia="ru-RU"/>
              </w:rPr>
              <w:t>юстиції України</w:t>
            </w:r>
            <w:r w:rsidRPr="007E2CB5">
              <w:rPr>
                <w:rFonts w:ascii="Times New Roman" w:eastAsia="Times New Roman" w:hAnsi="Times New Roman" w:cs="Times New Roman"/>
                <w:sz w:val="28"/>
                <w:szCs w:val="28"/>
                <w:lang w:eastAsia="ru-RU"/>
              </w:rPr>
              <w:t> </w:t>
            </w:r>
            <w:r w:rsidRPr="007E2CB5">
              <w:rPr>
                <w:rFonts w:ascii="Times New Roman" w:eastAsia="Times New Roman" w:hAnsi="Times New Roman" w:cs="Times New Roman"/>
                <w:sz w:val="28"/>
                <w:szCs w:val="28"/>
                <w:lang w:eastAsia="ru-RU"/>
              </w:rPr>
              <w:t xml:space="preserve"> </w:t>
            </w:r>
            <w:r w:rsidRPr="007E2CB5">
              <w:rPr>
                <w:rFonts w:ascii="Times New Roman" w:eastAsia="Times New Roman" w:hAnsi="Times New Roman" w:cs="Times New Roman"/>
                <w:b/>
                <w:bCs/>
                <w:sz w:val="28"/>
                <w:szCs w:val="28"/>
                <w:lang w:eastAsia="ru-RU"/>
              </w:rPr>
              <w:t>28 квітня 2012 р.</w:t>
            </w:r>
            <w:r w:rsidRPr="007E2CB5">
              <w:rPr>
                <w:rFonts w:ascii="Times New Roman" w:eastAsia="Times New Roman" w:hAnsi="Times New Roman" w:cs="Times New Roman"/>
                <w:sz w:val="28"/>
                <w:szCs w:val="28"/>
                <w:lang w:eastAsia="ru-RU"/>
              </w:rPr>
              <w:t> </w:t>
            </w:r>
            <w:r w:rsidRPr="007E2CB5">
              <w:rPr>
                <w:rFonts w:ascii="Times New Roman" w:eastAsia="Times New Roman" w:hAnsi="Times New Roman" w:cs="Times New Roman"/>
                <w:sz w:val="28"/>
                <w:szCs w:val="28"/>
                <w:lang w:eastAsia="ru-RU"/>
              </w:rPr>
              <w:t xml:space="preserve"> </w:t>
            </w:r>
            <w:r w:rsidRPr="007E2CB5">
              <w:rPr>
                <w:rFonts w:ascii="Times New Roman" w:eastAsia="Times New Roman" w:hAnsi="Times New Roman" w:cs="Times New Roman"/>
                <w:b/>
                <w:bCs/>
                <w:sz w:val="28"/>
                <w:szCs w:val="28"/>
                <w:lang w:eastAsia="ru-RU"/>
              </w:rPr>
              <w:t>за № 662/20975</w:t>
            </w:r>
          </w:p>
        </w:tc>
      </w:tr>
    </w:tbl>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801B05" w:rsidRPr="007E2CB5" w:rsidRDefault="00801B05" w:rsidP="005B1C89">
      <w:pPr>
        <w:shd w:val="clear" w:color="auto" w:fill="FFFFFF"/>
        <w:spacing w:after="0" w:line="240" w:lineRule="auto"/>
        <w:ind w:left="508" w:right="508"/>
        <w:jc w:val="center"/>
        <w:textAlignment w:val="baseline"/>
        <w:rPr>
          <w:rFonts w:ascii="Times New Roman" w:eastAsia="Times New Roman" w:hAnsi="Times New Roman" w:cs="Times New Roman"/>
          <w:b/>
          <w:bCs/>
          <w:sz w:val="28"/>
          <w:szCs w:val="28"/>
          <w:lang w:eastAsia="ru-RU"/>
        </w:rPr>
      </w:pPr>
    </w:p>
    <w:p w:rsidR="005B1C89" w:rsidRPr="005B1C89" w:rsidRDefault="005B1C89" w:rsidP="005B1C89">
      <w:pPr>
        <w:shd w:val="clear" w:color="auto" w:fill="FFFFFF"/>
        <w:spacing w:after="0" w:line="240" w:lineRule="auto"/>
        <w:ind w:left="508" w:right="508"/>
        <w:jc w:val="center"/>
        <w:textAlignment w:val="baseline"/>
        <w:rPr>
          <w:rFonts w:ascii="Times New Roman" w:eastAsia="Times New Roman" w:hAnsi="Times New Roman" w:cs="Times New Roman"/>
          <w:sz w:val="28"/>
          <w:szCs w:val="28"/>
          <w:lang w:eastAsia="ru-RU"/>
        </w:rPr>
      </w:pPr>
      <w:r w:rsidRPr="007E2CB5">
        <w:rPr>
          <w:rFonts w:ascii="Times New Roman" w:eastAsia="Times New Roman" w:hAnsi="Times New Roman" w:cs="Times New Roman"/>
          <w:b/>
          <w:bCs/>
          <w:sz w:val="28"/>
          <w:szCs w:val="28"/>
          <w:lang w:eastAsia="ru-RU"/>
        </w:rPr>
        <w:t>ІНСТРУКЦІЯ </w:t>
      </w:r>
      <w:r w:rsidRPr="005B1C89">
        <w:rPr>
          <w:rFonts w:ascii="Times New Roman" w:eastAsia="Times New Roman" w:hAnsi="Times New Roman" w:cs="Times New Roman"/>
          <w:sz w:val="28"/>
          <w:szCs w:val="28"/>
          <w:lang w:eastAsia="ru-RU"/>
        </w:rPr>
        <w:br/>
      </w:r>
      <w:r w:rsidRPr="007E2CB5">
        <w:rPr>
          <w:rFonts w:ascii="Times New Roman" w:eastAsia="Times New Roman" w:hAnsi="Times New Roman" w:cs="Times New Roman"/>
          <w:b/>
          <w:bCs/>
          <w:sz w:val="28"/>
          <w:szCs w:val="28"/>
          <w:lang w:eastAsia="ru-RU"/>
        </w:rPr>
        <w:t>щодо заповнення </w:t>
      </w:r>
      <w:hyperlink r:id="rId6" w:anchor="n3" w:history="1">
        <w:r w:rsidRPr="007E2CB5">
          <w:rPr>
            <w:rFonts w:ascii="Times New Roman" w:eastAsia="Times New Roman" w:hAnsi="Times New Roman" w:cs="Times New Roman"/>
            <w:b/>
            <w:bCs/>
            <w:sz w:val="28"/>
            <w:szCs w:val="28"/>
            <w:u w:val="single"/>
            <w:lang w:eastAsia="ru-RU"/>
          </w:rPr>
          <w:t xml:space="preserve">форми первинної </w:t>
        </w:r>
        <w:proofErr w:type="gramStart"/>
        <w:r w:rsidRPr="007E2CB5">
          <w:rPr>
            <w:rFonts w:ascii="Times New Roman" w:eastAsia="Times New Roman" w:hAnsi="Times New Roman" w:cs="Times New Roman"/>
            <w:b/>
            <w:bCs/>
            <w:sz w:val="28"/>
            <w:szCs w:val="28"/>
            <w:u w:val="single"/>
            <w:lang w:eastAsia="ru-RU"/>
          </w:rPr>
          <w:t>обл</w:t>
        </w:r>
        <w:proofErr w:type="gramEnd"/>
        <w:r w:rsidRPr="007E2CB5">
          <w:rPr>
            <w:rFonts w:ascii="Times New Roman" w:eastAsia="Times New Roman" w:hAnsi="Times New Roman" w:cs="Times New Roman"/>
            <w:b/>
            <w:bCs/>
            <w:sz w:val="28"/>
            <w:szCs w:val="28"/>
            <w:u w:val="single"/>
            <w:lang w:eastAsia="ru-RU"/>
          </w:rPr>
          <w:t>ікової документації</w:t>
        </w:r>
        <w:r w:rsidRPr="007E2CB5">
          <w:rPr>
            <w:rFonts w:ascii="Times New Roman" w:eastAsia="Times New Roman" w:hAnsi="Times New Roman" w:cs="Times New Roman"/>
            <w:b/>
            <w:bCs/>
            <w:sz w:val="28"/>
            <w:szCs w:val="28"/>
            <w:u w:val="single"/>
            <w:lang w:eastAsia="ru-RU"/>
          </w:rPr>
          <w:t xml:space="preserve">  </w:t>
        </w:r>
        <w:r w:rsidRPr="007E2CB5">
          <w:rPr>
            <w:rFonts w:ascii="Times New Roman" w:eastAsia="Times New Roman" w:hAnsi="Times New Roman" w:cs="Times New Roman"/>
            <w:b/>
            <w:bCs/>
            <w:sz w:val="28"/>
            <w:szCs w:val="28"/>
            <w:u w:val="single"/>
            <w:lang w:eastAsia="ru-RU"/>
          </w:rPr>
          <w:t xml:space="preserve">        № 003/о “Медична карта стаціонарного хворого № __”</w:t>
        </w:r>
      </w:hyperlink>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 w:name="n46"/>
      <w:bookmarkEnd w:id="1"/>
      <w:r w:rsidRPr="005B1C89">
        <w:rPr>
          <w:rFonts w:ascii="Times New Roman" w:eastAsia="Times New Roman" w:hAnsi="Times New Roman" w:cs="Times New Roman"/>
          <w:sz w:val="27"/>
          <w:szCs w:val="27"/>
          <w:lang w:eastAsia="ru-RU"/>
        </w:rPr>
        <w:t xml:space="preserve">1. Ця Інструкція визначає порядок заповнення форми первинної </w:t>
      </w:r>
      <w:proofErr w:type="gramStart"/>
      <w:r w:rsidRPr="005B1C89">
        <w:rPr>
          <w:rFonts w:ascii="Times New Roman" w:eastAsia="Times New Roman" w:hAnsi="Times New Roman" w:cs="Times New Roman"/>
          <w:sz w:val="27"/>
          <w:szCs w:val="27"/>
          <w:lang w:eastAsia="ru-RU"/>
        </w:rPr>
        <w:t>обл</w:t>
      </w:r>
      <w:proofErr w:type="gramEnd"/>
      <w:r w:rsidRPr="005B1C89">
        <w:rPr>
          <w:rFonts w:ascii="Times New Roman" w:eastAsia="Times New Roman" w:hAnsi="Times New Roman" w:cs="Times New Roman"/>
          <w:sz w:val="27"/>
          <w:szCs w:val="27"/>
          <w:lang w:eastAsia="ru-RU"/>
        </w:rPr>
        <w:t>ікової документації № 003/о «Медична карта стаціонарного хворого № ____» (далі - форма № 003/о).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 w:name="n47"/>
      <w:bookmarkEnd w:id="2"/>
      <w:r w:rsidRPr="005B1C89">
        <w:rPr>
          <w:rFonts w:ascii="Times New Roman" w:eastAsia="Times New Roman" w:hAnsi="Times New Roman" w:cs="Times New Roman"/>
          <w:sz w:val="27"/>
          <w:szCs w:val="27"/>
          <w:lang w:eastAsia="ru-RU"/>
        </w:rPr>
        <w:t xml:space="preserve">2. Форма № 003/о є основним медичним документом, що заповнюється на </w:t>
      </w:r>
      <w:proofErr w:type="gramStart"/>
      <w:r w:rsidRPr="005B1C89">
        <w:rPr>
          <w:rFonts w:ascii="Times New Roman" w:eastAsia="Times New Roman" w:hAnsi="Times New Roman" w:cs="Times New Roman"/>
          <w:sz w:val="27"/>
          <w:szCs w:val="27"/>
          <w:lang w:eastAsia="ru-RU"/>
        </w:rPr>
        <w:t>кожного</w:t>
      </w:r>
      <w:proofErr w:type="gramEnd"/>
      <w:r w:rsidRPr="005B1C89">
        <w:rPr>
          <w:rFonts w:ascii="Times New Roman" w:eastAsia="Times New Roman" w:hAnsi="Times New Roman" w:cs="Times New Roman"/>
          <w:sz w:val="27"/>
          <w:szCs w:val="27"/>
          <w:lang w:eastAsia="ru-RU"/>
        </w:rPr>
        <w:t xml:space="preserve"> хворого, який влаштовується на стаціонарне медичне лікування, та ведеться в усіх закладах охорони здоров’я, які надають стаціонарну допомогу, та санаторіях.</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 w:name="n48"/>
      <w:bookmarkEnd w:id="3"/>
      <w:r w:rsidRPr="005B1C89">
        <w:rPr>
          <w:rFonts w:ascii="Times New Roman" w:eastAsia="Times New Roman" w:hAnsi="Times New Roman" w:cs="Times New Roman"/>
          <w:sz w:val="27"/>
          <w:szCs w:val="27"/>
          <w:lang w:eastAsia="ru-RU"/>
        </w:rPr>
        <w:t xml:space="preserve">3. Форма № 003/о містить </w:t>
      </w:r>
      <w:proofErr w:type="gramStart"/>
      <w:r w:rsidRPr="005B1C89">
        <w:rPr>
          <w:rFonts w:ascii="Times New Roman" w:eastAsia="Times New Roman" w:hAnsi="Times New Roman" w:cs="Times New Roman"/>
          <w:sz w:val="27"/>
          <w:szCs w:val="27"/>
          <w:lang w:eastAsia="ru-RU"/>
        </w:rPr>
        <w:t>вс</w:t>
      </w:r>
      <w:proofErr w:type="gramEnd"/>
      <w:r w:rsidRPr="005B1C89">
        <w:rPr>
          <w:rFonts w:ascii="Times New Roman" w:eastAsia="Times New Roman" w:hAnsi="Times New Roman" w:cs="Times New Roman"/>
          <w:sz w:val="27"/>
          <w:szCs w:val="27"/>
          <w:lang w:eastAsia="ru-RU"/>
        </w:rPr>
        <w:t>і дані щодо стану хворого протягом усього періоду перебування в стаціонарі, організації та проведення лікування, а також дані об’єктивних, функціональних, рентгенологічних, лабораторних та інших методів обстежень.</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 w:name="n49"/>
      <w:bookmarkEnd w:id="4"/>
      <w:r w:rsidRPr="005B1C89">
        <w:rPr>
          <w:rFonts w:ascii="Times New Roman" w:eastAsia="Times New Roman" w:hAnsi="Times New Roman" w:cs="Times New Roman"/>
          <w:sz w:val="27"/>
          <w:szCs w:val="27"/>
          <w:lang w:eastAsia="ru-RU"/>
        </w:rPr>
        <w:t xml:space="preserve">4. Форма № 003/о ведеться з метою контролю належної організації лікувально-діагностичного процесу та використовується для надання </w:t>
      </w:r>
      <w:proofErr w:type="gramStart"/>
      <w:r w:rsidRPr="005B1C89">
        <w:rPr>
          <w:rFonts w:ascii="Times New Roman" w:eastAsia="Times New Roman" w:hAnsi="Times New Roman" w:cs="Times New Roman"/>
          <w:sz w:val="27"/>
          <w:szCs w:val="27"/>
          <w:lang w:eastAsia="ru-RU"/>
        </w:rPr>
        <w:t>матер</w:t>
      </w:r>
      <w:proofErr w:type="gramEnd"/>
      <w:r w:rsidRPr="005B1C89">
        <w:rPr>
          <w:rFonts w:ascii="Times New Roman" w:eastAsia="Times New Roman" w:hAnsi="Times New Roman" w:cs="Times New Roman"/>
          <w:sz w:val="27"/>
          <w:szCs w:val="27"/>
          <w:lang w:eastAsia="ru-RU"/>
        </w:rPr>
        <w:t>іалів за запитами (правоохоронних органів, суду тощо).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 w:name="n50"/>
      <w:bookmarkEnd w:id="5"/>
      <w:r w:rsidRPr="005B1C89">
        <w:rPr>
          <w:rFonts w:ascii="Times New Roman" w:eastAsia="Times New Roman" w:hAnsi="Times New Roman" w:cs="Times New Roman"/>
          <w:sz w:val="27"/>
          <w:szCs w:val="27"/>
          <w:lang w:eastAsia="ru-RU"/>
        </w:rPr>
        <w:t xml:space="preserve">5. У пунктах 1-9 форми № 003/о зазначаються дата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та час (години, хвилини) госпіталізації, прізвище, ім’я, по батькові хворого, стать (чоловіча, жіноча), дата народження (число, місяць, рік), вік (кількість повних років, для дітей: до 1-го року - місяців; до 1-го місяця - днів), назва та номер документа, що посвідчує особу, код країни, громадянином якої є хворий (код країни зазначається згідно з</w:t>
      </w:r>
      <w:r w:rsidRPr="007E2CB5">
        <w:rPr>
          <w:rFonts w:ascii="Times New Roman" w:eastAsia="Times New Roman" w:hAnsi="Times New Roman" w:cs="Times New Roman"/>
          <w:sz w:val="27"/>
          <w:lang w:eastAsia="ru-RU"/>
        </w:rPr>
        <w:t> </w:t>
      </w:r>
      <w:hyperlink r:id="rId7" w:anchor="n14" w:tgtFrame="_blank" w:history="1">
        <w:r w:rsidRPr="007E2CB5">
          <w:rPr>
            <w:rFonts w:ascii="Times New Roman" w:eastAsia="Times New Roman" w:hAnsi="Times New Roman" w:cs="Times New Roman"/>
            <w:sz w:val="24"/>
            <w:szCs w:val="24"/>
            <w:u w:val="single"/>
            <w:lang w:eastAsia="ru-RU"/>
          </w:rPr>
          <w:t>Класифікацією країн світу</w:t>
        </w:r>
      </w:hyperlink>
      <w:r w:rsidRPr="005B1C89">
        <w:rPr>
          <w:rFonts w:ascii="Times New Roman" w:eastAsia="Times New Roman" w:hAnsi="Times New Roman" w:cs="Times New Roman"/>
          <w:sz w:val="27"/>
          <w:szCs w:val="27"/>
          <w:lang w:eastAsia="ru-RU"/>
        </w:rPr>
        <w:t>, затвердженою наказом</w:t>
      </w:r>
      <w:proofErr w:type="gramStart"/>
      <w:r w:rsidRPr="005B1C89">
        <w:rPr>
          <w:rFonts w:ascii="Times New Roman" w:eastAsia="Times New Roman" w:hAnsi="Times New Roman" w:cs="Times New Roman"/>
          <w:sz w:val="27"/>
          <w:szCs w:val="27"/>
          <w:lang w:eastAsia="ru-RU"/>
        </w:rPr>
        <w:t xml:space="preserve"> Д</w:t>
      </w:r>
      <w:proofErr w:type="gramEnd"/>
      <w:r w:rsidRPr="005B1C89">
        <w:rPr>
          <w:rFonts w:ascii="Times New Roman" w:eastAsia="Times New Roman" w:hAnsi="Times New Roman" w:cs="Times New Roman"/>
          <w:sz w:val="27"/>
          <w:szCs w:val="27"/>
          <w:lang w:eastAsia="ru-RU"/>
        </w:rPr>
        <w:t>ержавної служби статистики України від 30 грудня 2013 року № 426), постійне місце проживання/перебування (у разі якщо стаціонарним хворим є дитина, зазначається місце проживання її батьків або її законних представників), місце роботи, посада (для дітей, учні</w:t>
      </w:r>
      <w:proofErr w:type="gramStart"/>
      <w:r w:rsidRPr="005B1C89">
        <w:rPr>
          <w:rFonts w:ascii="Times New Roman" w:eastAsia="Times New Roman" w:hAnsi="Times New Roman" w:cs="Times New Roman"/>
          <w:sz w:val="27"/>
          <w:szCs w:val="27"/>
          <w:lang w:eastAsia="ru-RU"/>
        </w:rPr>
        <w:t>в</w:t>
      </w:r>
      <w:proofErr w:type="gramEnd"/>
      <w:r w:rsidRPr="005B1C89">
        <w:rPr>
          <w:rFonts w:ascii="Times New Roman" w:eastAsia="Times New Roman" w:hAnsi="Times New Roman" w:cs="Times New Roman"/>
          <w:sz w:val="27"/>
          <w:szCs w:val="27"/>
          <w:lang w:eastAsia="ru-RU"/>
        </w:rPr>
        <w:t xml:space="preserve">, </w:t>
      </w:r>
      <w:proofErr w:type="gramStart"/>
      <w:r w:rsidRPr="005B1C89">
        <w:rPr>
          <w:rFonts w:ascii="Times New Roman" w:eastAsia="Times New Roman" w:hAnsi="Times New Roman" w:cs="Times New Roman"/>
          <w:sz w:val="27"/>
          <w:szCs w:val="27"/>
          <w:lang w:eastAsia="ru-RU"/>
        </w:rPr>
        <w:t>студент</w:t>
      </w:r>
      <w:proofErr w:type="gramEnd"/>
      <w:r w:rsidRPr="005B1C89">
        <w:rPr>
          <w:rFonts w:ascii="Times New Roman" w:eastAsia="Times New Roman" w:hAnsi="Times New Roman" w:cs="Times New Roman"/>
          <w:sz w:val="27"/>
          <w:szCs w:val="27"/>
          <w:lang w:eastAsia="ru-RU"/>
        </w:rPr>
        <w:t xml:space="preserve">ів - найменування навчального закладу; </w:t>
      </w:r>
      <w:r w:rsidRPr="005B1C89">
        <w:rPr>
          <w:rFonts w:ascii="Times New Roman" w:eastAsia="Times New Roman" w:hAnsi="Times New Roman" w:cs="Times New Roman"/>
          <w:sz w:val="27"/>
          <w:szCs w:val="27"/>
          <w:lang w:eastAsia="ru-RU"/>
        </w:rPr>
        <w:lastRenderedPageBreak/>
        <w:t>для інвалідів - вид і група інвалідності), найменування та код закладу охорони здоров’я, який направляє хворого до стаціонару. Зазначені пункти заповнюються медичним працівником у приймальному відділенні закладу охорони здоров’я.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6" w:name="n51"/>
      <w:bookmarkEnd w:id="6"/>
      <w:r w:rsidRPr="005B1C89">
        <w:rPr>
          <w:rFonts w:ascii="Times New Roman" w:eastAsia="Times New Roman" w:hAnsi="Times New Roman" w:cs="Times New Roman"/>
          <w:sz w:val="27"/>
          <w:szCs w:val="27"/>
          <w:lang w:eastAsia="ru-RU"/>
        </w:rPr>
        <w:t>6. У пункті 10 вказуються діагноз при госпіталізації та код захворювання згідно з Міжнародною статистичною класифікацією хвороб та споріднених проблем охорони здоров’я</w:t>
      </w:r>
      <w:proofErr w:type="gramStart"/>
      <w:r w:rsidRPr="005B1C89">
        <w:rPr>
          <w:rFonts w:ascii="Times New Roman" w:eastAsia="Times New Roman" w:hAnsi="Times New Roman" w:cs="Times New Roman"/>
          <w:sz w:val="27"/>
          <w:szCs w:val="27"/>
          <w:lang w:eastAsia="ru-RU"/>
        </w:rPr>
        <w:t xml:space="preserve"> Д</w:t>
      </w:r>
      <w:proofErr w:type="gramEnd"/>
      <w:r w:rsidRPr="005B1C89">
        <w:rPr>
          <w:rFonts w:ascii="Times New Roman" w:eastAsia="Times New Roman" w:hAnsi="Times New Roman" w:cs="Times New Roman"/>
          <w:sz w:val="27"/>
          <w:szCs w:val="27"/>
          <w:lang w:eastAsia="ru-RU"/>
        </w:rPr>
        <w:t>есятого перегляду (далі - МКХ-10).</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7" w:name="n52"/>
      <w:bookmarkEnd w:id="7"/>
      <w:r w:rsidRPr="005B1C89">
        <w:rPr>
          <w:rFonts w:ascii="Times New Roman" w:eastAsia="Times New Roman" w:hAnsi="Times New Roman" w:cs="Times New Roman"/>
          <w:sz w:val="27"/>
          <w:szCs w:val="27"/>
          <w:lang w:eastAsia="ru-RU"/>
        </w:rPr>
        <w:t xml:space="preserve">7. У пунктах 11, 12 вказуються коди відділень закладів охорони здоров’я при госпіталізації та при виписці відповідно до додатка до форми первинної </w:t>
      </w:r>
      <w:proofErr w:type="gramStart"/>
      <w:r w:rsidRPr="005B1C89">
        <w:rPr>
          <w:rFonts w:ascii="Times New Roman" w:eastAsia="Times New Roman" w:hAnsi="Times New Roman" w:cs="Times New Roman"/>
          <w:sz w:val="27"/>
          <w:szCs w:val="27"/>
          <w:lang w:eastAsia="ru-RU"/>
        </w:rPr>
        <w:t>обл</w:t>
      </w:r>
      <w:proofErr w:type="gramEnd"/>
      <w:r w:rsidRPr="005B1C89">
        <w:rPr>
          <w:rFonts w:ascii="Times New Roman" w:eastAsia="Times New Roman" w:hAnsi="Times New Roman" w:cs="Times New Roman"/>
          <w:sz w:val="27"/>
          <w:szCs w:val="27"/>
          <w:lang w:eastAsia="ru-RU"/>
        </w:rPr>
        <w:t>ікової документації № 066/о «Карта пацієнта, який вибув із стаціонару, № __», затвердженої наказом Міністерства охорони здоров’я України від 14 лютого 2012 року № 110, зареєстрованим в Міністерстві юстиції України 28 квітня 2012 року за № 661/20974 (у редакції наказу Міністерства охорони здоров’я України від 21 січня 2016 року № 29) (далі - форма № 066/о).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8" w:name="n53"/>
      <w:bookmarkEnd w:id="8"/>
      <w:r w:rsidRPr="005B1C89">
        <w:rPr>
          <w:rFonts w:ascii="Times New Roman" w:eastAsia="Times New Roman" w:hAnsi="Times New Roman" w:cs="Times New Roman"/>
          <w:sz w:val="27"/>
          <w:szCs w:val="27"/>
          <w:lang w:eastAsia="ru-RU"/>
        </w:rPr>
        <w:t xml:space="preserve">8.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пункті 13 зазначається вид госпіталізації: ургентна - 1; планова - 2.</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9" w:name="n54"/>
      <w:bookmarkEnd w:id="9"/>
      <w:r w:rsidRPr="005B1C89">
        <w:rPr>
          <w:rFonts w:ascii="Times New Roman" w:eastAsia="Times New Roman" w:hAnsi="Times New Roman" w:cs="Times New Roman"/>
          <w:sz w:val="27"/>
          <w:szCs w:val="27"/>
          <w:lang w:eastAsia="ru-RU"/>
        </w:rPr>
        <w:t xml:space="preserve">9. У пунктах 14-17 зазначаються дата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обстеження на ВІЛ-інфекцію, група крові хворого, резус-приналежність, дата (число, місяць, рік) проведення реакції Васермана.</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0" w:name="n55"/>
      <w:bookmarkEnd w:id="10"/>
      <w:r w:rsidRPr="005B1C89">
        <w:rPr>
          <w:rFonts w:ascii="Times New Roman" w:eastAsia="Times New Roman" w:hAnsi="Times New Roman" w:cs="Times New Roman"/>
          <w:sz w:val="27"/>
          <w:szCs w:val="27"/>
          <w:lang w:eastAsia="ru-RU"/>
        </w:rPr>
        <w:t xml:space="preserve">10. Пункт 18 </w:t>
      </w:r>
      <w:proofErr w:type="gramStart"/>
      <w:r w:rsidRPr="005B1C89">
        <w:rPr>
          <w:rFonts w:ascii="Times New Roman" w:eastAsia="Times New Roman" w:hAnsi="Times New Roman" w:cs="Times New Roman"/>
          <w:sz w:val="27"/>
          <w:szCs w:val="27"/>
          <w:lang w:eastAsia="ru-RU"/>
        </w:rPr>
        <w:t>містить</w:t>
      </w:r>
      <w:proofErr w:type="gramEnd"/>
      <w:r w:rsidRPr="005B1C89">
        <w:rPr>
          <w:rFonts w:ascii="Times New Roman" w:eastAsia="Times New Roman" w:hAnsi="Times New Roman" w:cs="Times New Roman"/>
          <w:sz w:val="27"/>
          <w:szCs w:val="27"/>
          <w:lang w:eastAsia="ru-RU"/>
        </w:rPr>
        <w:t xml:space="preserve"> інформацію щодо алергічних реакцій, гіперчутливості чи непереносимості лікарського засобу (вказуються назва лікарського засобу, характер побічної дії).</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1" w:name="n56"/>
      <w:bookmarkEnd w:id="11"/>
      <w:r w:rsidRPr="005B1C89">
        <w:rPr>
          <w:rFonts w:ascii="Times New Roman" w:eastAsia="Times New Roman" w:hAnsi="Times New Roman" w:cs="Times New Roman"/>
          <w:sz w:val="27"/>
          <w:szCs w:val="27"/>
          <w:lang w:eastAsia="ru-RU"/>
        </w:rPr>
        <w:t xml:space="preserve">11.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пункті 19 зазначається госпіталізація з приводу цього захворювання в цьому році: вперше - 1; повторно - 2.</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2" w:name="n57"/>
      <w:bookmarkEnd w:id="12"/>
      <w:r w:rsidRPr="005B1C89">
        <w:rPr>
          <w:rFonts w:ascii="Times New Roman" w:eastAsia="Times New Roman" w:hAnsi="Times New Roman" w:cs="Times New Roman"/>
          <w:sz w:val="27"/>
          <w:szCs w:val="27"/>
          <w:lang w:eastAsia="ru-RU"/>
        </w:rPr>
        <w:t xml:space="preserve">У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ідпункті 19.1 зазначається повторна госпіталізація з приводу цього захворювання до 30 днів після виписки.</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3" w:name="n58"/>
      <w:bookmarkEnd w:id="13"/>
      <w:r w:rsidRPr="005B1C89">
        <w:rPr>
          <w:rFonts w:ascii="Times New Roman" w:eastAsia="Times New Roman" w:hAnsi="Times New Roman" w:cs="Times New Roman"/>
          <w:sz w:val="27"/>
          <w:szCs w:val="27"/>
          <w:lang w:eastAsia="ru-RU"/>
        </w:rPr>
        <w:t xml:space="preserve">12. У пункті 20 зазначаються дата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та час (година) виписки/смерті хворого.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4" w:name="n59"/>
      <w:bookmarkEnd w:id="14"/>
      <w:r w:rsidRPr="005B1C89">
        <w:rPr>
          <w:rFonts w:ascii="Times New Roman" w:eastAsia="Times New Roman" w:hAnsi="Times New Roman" w:cs="Times New Roman"/>
          <w:sz w:val="27"/>
          <w:szCs w:val="27"/>
          <w:lang w:eastAsia="ru-RU"/>
        </w:rPr>
        <w:t xml:space="preserve">13.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пункті 21 вказується кількість проведених хворим у закладі охорони здоров’я ліжко-днів (день госпіталізації і день виписки/смерті рахуються як один день).</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5" w:name="n60"/>
      <w:bookmarkEnd w:id="15"/>
      <w:r w:rsidRPr="005B1C89">
        <w:rPr>
          <w:rFonts w:ascii="Times New Roman" w:eastAsia="Times New Roman" w:hAnsi="Times New Roman" w:cs="Times New Roman"/>
          <w:sz w:val="27"/>
          <w:szCs w:val="27"/>
          <w:lang w:eastAsia="ru-RU"/>
        </w:rPr>
        <w:t xml:space="preserve">14. Пункт 22 </w:t>
      </w:r>
      <w:proofErr w:type="gramStart"/>
      <w:r w:rsidRPr="005B1C89">
        <w:rPr>
          <w:rFonts w:ascii="Times New Roman" w:eastAsia="Times New Roman" w:hAnsi="Times New Roman" w:cs="Times New Roman"/>
          <w:sz w:val="27"/>
          <w:szCs w:val="27"/>
          <w:lang w:eastAsia="ru-RU"/>
        </w:rPr>
        <w:t>містить</w:t>
      </w:r>
      <w:proofErr w:type="gramEnd"/>
      <w:r w:rsidRPr="005B1C89">
        <w:rPr>
          <w:rFonts w:ascii="Times New Roman" w:eastAsia="Times New Roman" w:hAnsi="Times New Roman" w:cs="Times New Roman"/>
          <w:sz w:val="27"/>
          <w:szCs w:val="27"/>
          <w:lang w:eastAsia="ru-RU"/>
        </w:rPr>
        <w:t xml:space="preserve"> інформацію щодо заключного клінічного діагнозу хворого при виписці/смерті (у випадку травми зазначається її вид: виробнича - 1; невиробнича - 2). За наявності у хворого ускладнень основного діагнозу або супутніх захворювань лікуючий лікар зазначає їх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ісля основного діагнозу: ускладнення основного діагнозу - 1; супутні захворювання - 2 та проставляє відповідні коди згідно з МКХ-10.</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6" w:name="n61"/>
      <w:bookmarkEnd w:id="16"/>
      <w:r w:rsidRPr="005B1C89">
        <w:rPr>
          <w:rFonts w:ascii="Times New Roman" w:eastAsia="Times New Roman" w:hAnsi="Times New Roman" w:cs="Times New Roman"/>
          <w:sz w:val="27"/>
          <w:szCs w:val="27"/>
          <w:lang w:eastAsia="ru-RU"/>
        </w:rPr>
        <w:t xml:space="preserve">За наявності у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 xml:space="preserve"> побічної дії лікарського засобу лікуючий лікар зазначає прояв побічної дії як основний діагноз або ускладнення основного діагнозу чи супутнє захворювання.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такому випадку проводиться подвійне кодування цього пункту згідно з МКХ-10: кодуються основний діагноз та ускладнення.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7" w:name="n62"/>
      <w:bookmarkEnd w:id="17"/>
      <w:r w:rsidRPr="005B1C89">
        <w:rPr>
          <w:rFonts w:ascii="Times New Roman" w:eastAsia="Times New Roman" w:hAnsi="Times New Roman" w:cs="Times New Roman"/>
          <w:sz w:val="27"/>
          <w:szCs w:val="27"/>
          <w:lang w:eastAsia="ru-RU"/>
        </w:rPr>
        <w:t xml:space="preserve">У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ідпункті 22.1 за наявності у хворого діагнозу активної форми туберкульозу (А15-А19, В90) необхідно вказати відповідну категорію</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8" w:name="n63"/>
      <w:bookmarkEnd w:id="18"/>
      <w:r w:rsidRPr="005B1C89">
        <w:rPr>
          <w:rFonts w:ascii="Times New Roman" w:eastAsia="Times New Roman" w:hAnsi="Times New Roman" w:cs="Times New Roman"/>
          <w:sz w:val="27"/>
          <w:szCs w:val="27"/>
          <w:lang w:eastAsia="ru-RU"/>
        </w:rPr>
        <w:t xml:space="preserve">резистентності. Цей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ідпункт є обов’язковим для протитуберкульозних закладів охорони здоров’я.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19" w:name="n64"/>
      <w:bookmarkEnd w:id="19"/>
      <w:r w:rsidRPr="005B1C89">
        <w:rPr>
          <w:rFonts w:ascii="Times New Roman" w:eastAsia="Times New Roman" w:hAnsi="Times New Roman" w:cs="Times New Roman"/>
          <w:sz w:val="27"/>
          <w:szCs w:val="27"/>
          <w:lang w:eastAsia="ru-RU"/>
        </w:rPr>
        <w:lastRenderedPageBreak/>
        <w:t xml:space="preserve">У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 xml:space="preserve">ідпункті 22.2 лікар зазначає дату запису (число, місяць, рік), свої прізвище, ім’я, по батькові, підпис та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w:t>
      </w:r>
      <w:proofErr w:type="gramStart"/>
      <w:r w:rsidRPr="005B1C89">
        <w:rPr>
          <w:rFonts w:ascii="Times New Roman" w:eastAsia="Times New Roman" w:hAnsi="Times New Roman" w:cs="Times New Roman"/>
          <w:sz w:val="27"/>
          <w:szCs w:val="27"/>
          <w:lang w:eastAsia="ru-RU"/>
        </w:rPr>
        <w:t>обл</w:t>
      </w:r>
      <w:proofErr w:type="gramEnd"/>
      <w:r w:rsidRPr="005B1C89">
        <w:rPr>
          <w:rFonts w:ascii="Times New Roman" w:eastAsia="Times New Roman" w:hAnsi="Times New Roman" w:cs="Times New Roman"/>
          <w:sz w:val="27"/>
          <w:szCs w:val="27"/>
          <w:lang w:eastAsia="ru-RU"/>
        </w:rPr>
        <w:t>ікової картки платника податків та повідомили про це відповідний контролюючий орган і мають відмітку в паспорті) (далі - реєстраційний номер).</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0" w:name="n65"/>
      <w:bookmarkEnd w:id="20"/>
      <w:r w:rsidRPr="005B1C89">
        <w:rPr>
          <w:rFonts w:ascii="Times New Roman" w:eastAsia="Times New Roman" w:hAnsi="Times New Roman" w:cs="Times New Roman"/>
          <w:sz w:val="27"/>
          <w:szCs w:val="27"/>
          <w:lang w:eastAsia="ru-RU"/>
        </w:rPr>
        <w:t xml:space="preserve">15. У пункті 23 (якщо хворому проводились хірургічні втручання або процедури) вказуються дата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тривалість проведення (кількість годин, хвилин), код і назва процедури/хірургічної операції згідно з</w:t>
      </w:r>
      <w:r w:rsidRPr="007E2CB5">
        <w:rPr>
          <w:rFonts w:ascii="Times New Roman" w:eastAsia="Times New Roman" w:hAnsi="Times New Roman" w:cs="Times New Roman"/>
          <w:sz w:val="27"/>
          <w:lang w:eastAsia="ru-RU"/>
        </w:rPr>
        <w:t> </w:t>
      </w:r>
      <w:hyperlink r:id="rId8" w:tgtFrame="_blank" w:history="1">
        <w:r w:rsidRPr="007E2CB5">
          <w:rPr>
            <w:rFonts w:ascii="Times New Roman" w:eastAsia="Times New Roman" w:hAnsi="Times New Roman" w:cs="Times New Roman"/>
            <w:sz w:val="24"/>
            <w:szCs w:val="24"/>
            <w:u w:val="single"/>
            <w:lang w:eastAsia="ru-RU"/>
          </w:rPr>
          <w:t>Тимчасовим галузевим класифікатором оперативних утручань</w:t>
        </w:r>
      </w:hyperlink>
      <w:r w:rsidRPr="005B1C89">
        <w:rPr>
          <w:rFonts w:ascii="Times New Roman" w:eastAsia="Times New Roman" w:hAnsi="Times New Roman" w:cs="Times New Roman"/>
          <w:sz w:val="27"/>
          <w:szCs w:val="27"/>
          <w:lang w:eastAsia="ru-RU"/>
        </w:rPr>
        <w:t xml:space="preserve">, затвердженим наказом Міністерства охорони здоров’я України від 14 лютого 2007 року № 67, </w:t>
      </w:r>
      <w:proofErr w:type="gramStart"/>
      <w:r w:rsidRPr="005B1C89">
        <w:rPr>
          <w:rFonts w:ascii="Times New Roman" w:eastAsia="Times New Roman" w:hAnsi="Times New Roman" w:cs="Times New Roman"/>
          <w:sz w:val="27"/>
          <w:szCs w:val="27"/>
          <w:lang w:eastAsia="ru-RU"/>
        </w:rPr>
        <w:t>пр</w:t>
      </w:r>
      <w:proofErr w:type="gramEnd"/>
      <w:r w:rsidRPr="005B1C89">
        <w:rPr>
          <w:rFonts w:ascii="Times New Roman" w:eastAsia="Times New Roman" w:hAnsi="Times New Roman" w:cs="Times New Roman"/>
          <w:sz w:val="27"/>
          <w:szCs w:val="27"/>
          <w:lang w:eastAsia="ru-RU"/>
        </w:rPr>
        <w:t xml:space="preserve">ізвище, ім’я, по батькові та реєстраційний номер суміжного спеціаліста, вид анестезії (відсутня - 1; місцева -2; загальна - 3; інша - 4) та реєстраційний номер лікаря-анестезіолога, ускладнення, якщо такі мали місце (код згідно з МКХ-10). Детальний опис операції проводиться в щоденнику за відповідною датою та в формі первинної </w:t>
      </w:r>
      <w:proofErr w:type="gramStart"/>
      <w:r w:rsidRPr="005B1C89">
        <w:rPr>
          <w:rFonts w:ascii="Times New Roman" w:eastAsia="Times New Roman" w:hAnsi="Times New Roman" w:cs="Times New Roman"/>
          <w:sz w:val="27"/>
          <w:szCs w:val="27"/>
          <w:lang w:eastAsia="ru-RU"/>
        </w:rPr>
        <w:t>обл</w:t>
      </w:r>
      <w:proofErr w:type="gramEnd"/>
      <w:r w:rsidRPr="005B1C89">
        <w:rPr>
          <w:rFonts w:ascii="Times New Roman" w:eastAsia="Times New Roman" w:hAnsi="Times New Roman" w:cs="Times New Roman"/>
          <w:sz w:val="27"/>
          <w:szCs w:val="27"/>
          <w:lang w:eastAsia="ru-RU"/>
        </w:rPr>
        <w:t>ікової документації № 008/о «Журнал запису оперативних втручань в стаціонарі», затвердженій наказом Міністерства охорони здоров’я України від 14 лютого 2012 року № 110, зареєстрованим у Міністерстві юстиції України 28 квітня 2012 року за № 661/20974 (далі - наказ МОЗ України № 110).</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1" w:name="n66"/>
      <w:bookmarkEnd w:id="21"/>
      <w:r w:rsidRPr="005B1C89">
        <w:rPr>
          <w:rFonts w:ascii="Times New Roman" w:eastAsia="Times New Roman" w:hAnsi="Times New Roman" w:cs="Times New Roman"/>
          <w:sz w:val="27"/>
          <w:szCs w:val="27"/>
          <w:lang w:eastAsia="ru-RU"/>
        </w:rPr>
        <w:t xml:space="preserve">16.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пункті 24 вказуються інші види медичного лікування для онкологічних хворих: спеціальне, паліативне, симптоматичне.</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2" w:name="n67"/>
      <w:bookmarkEnd w:id="22"/>
      <w:r w:rsidRPr="005B1C89">
        <w:rPr>
          <w:rFonts w:ascii="Times New Roman" w:eastAsia="Times New Roman" w:hAnsi="Times New Roman" w:cs="Times New Roman"/>
          <w:sz w:val="27"/>
          <w:szCs w:val="27"/>
          <w:lang w:eastAsia="ru-RU"/>
        </w:rPr>
        <w:t xml:space="preserve">17. У пунктах 25, 26 зазначаються </w:t>
      </w:r>
      <w:proofErr w:type="gramStart"/>
      <w:r w:rsidRPr="005B1C89">
        <w:rPr>
          <w:rFonts w:ascii="Times New Roman" w:eastAsia="Times New Roman" w:hAnsi="Times New Roman" w:cs="Times New Roman"/>
          <w:sz w:val="27"/>
          <w:szCs w:val="27"/>
          <w:lang w:eastAsia="ru-RU"/>
        </w:rPr>
        <w:t>дан</w:t>
      </w:r>
      <w:proofErr w:type="gramEnd"/>
      <w:r w:rsidRPr="005B1C89">
        <w:rPr>
          <w:rFonts w:ascii="Times New Roman" w:eastAsia="Times New Roman" w:hAnsi="Times New Roman" w:cs="Times New Roman"/>
          <w:sz w:val="27"/>
          <w:szCs w:val="27"/>
          <w:lang w:eastAsia="ru-RU"/>
        </w:rPr>
        <w:t>і щодо тимчасової непрацездатності хворого.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3" w:name="n68"/>
      <w:bookmarkEnd w:id="23"/>
      <w:r w:rsidRPr="005B1C89">
        <w:rPr>
          <w:rFonts w:ascii="Times New Roman" w:eastAsia="Times New Roman" w:hAnsi="Times New Roman" w:cs="Times New Roman"/>
          <w:sz w:val="27"/>
          <w:szCs w:val="27"/>
          <w:lang w:eastAsia="ru-RU"/>
        </w:rPr>
        <w:t xml:space="preserve">18.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пункті 27 вказується висновок для хворих, які потребують проведення медико-соціальної експертизи.</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4" w:name="n69"/>
      <w:bookmarkEnd w:id="24"/>
      <w:r w:rsidRPr="005B1C89">
        <w:rPr>
          <w:rFonts w:ascii="Times New Roman" w:eastAsia="Times New Roman" w:hAnsi="Times New Roman" w:cs="Times New Roman"/>
          <w:sz w:val="27"/>
          <w:szCs w:val="27"/>
          <w:lang w:eastAsia="ru-RU"/>
        </w:rPr>
        <w:t>19. У пункті 28 зазначається результат медичного лікування хворого: виписани</w:t>
      </w:r>
      <w:proofErr w:type="gramStart"/>
      <w:r w:rsidRPr="005B1C89">
        <w:rPr>
          <w:rFonts w:ascii="Times New Roman" w:eastAsia="Times New Roman" w:hAnsi="Times New Roman" w:cs="Times New Roman"/>
          <w:sz w:val="27"/>
          <w:szCs w:val="27"/>
          <w:lang w:eastAsia="ru-RU"/>
        </w:rPr>
        <w:t>й(</w:t>
      </w:r>
      <w:proofErr w:type="gramEnd"/>
      <w:r w:rsidRPr="005B1C89">
        <w:rPr>
          <w:rFonts w:ascii="Times New Roman" w:eastAsia="Times New Roman" w:hAnsi="Times New Roman" w:cs="Times New Roman"/>
          <w:sz w:val="27"/>
          <w:szCs w:val="27"/>
          <w:lang w:eastAsia="ru-RU"/>
        </w:rPr>
        <w:t>а) з: одужанням - 1; поліпшенням - 2; погіршенням - 3; без змін - 4; помер(ла) - 5; переведений(а) до іншого закладу охорони здоров’я - 6; здоровий(а) - 7.</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5" w:name="n70"/>
      <w:bookmarkEnd w:id="25"/>
      <w:r w:rsidRPr="005B1C89">
        <w:rPr>
          <w:rFonts w:ascii="Times New Roman" w:eastAsia="Times New Roman" w:hAnsi="Times New Roman" w:cs="Times New Roman"/>
          <w:sz w:val="27"/>
          <w:szCs w:val="27"/>
          <w:lang w:eastAsia="ru-RU"/>
        </w:rPr>
        <w:t xml:space="preserve">20. У пункті 29 зазначаються дати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проведення профілактичного медичного огляду на наявність злоякісного новоутворення (онкологічний профілактичний огляд) та профілактичного медичного огляду на виявлення туберкульозу (обстеження органів грудної порожнини) за період стаціонарного лікування.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6" w:name="n71"/>
      <w:bookmarkEnd w:id="26"/>
      <w:r w:rsidRPr="005B1C89">
        <w:rPr>
          <w:rFonts w:ascii="Times New Roman" w:eastAsia="Times New Roman" w:hAnsi="Times New Roman" w:cs="Times New Roman"/>
          <w:sz w:val="27"/>
          <w:szCs w:val="27"/>
          <w:lang w:eastAsia="ru-RU"/>
        </w:rPr>
        <w:t>21. У пункті 30 ставляться відмітки щодо страхування хворого (наявність та номер страхового поліса, найменування компані</w:t>
      </w:r>
      <w:proofErr w:type="gramStart"/>
      <w:r w:rsidRPr="005B1C89">
        <w:rPr>
          <w:rFonts w:ascii="Times New Roman" w:eastAsia="Times New Roman" w:hAnsi="Times New Roman" w:cs="Times New Roman"/>
          <w:sz w:val="27"/>
          <w:szCs w:val="27"/>
          <w:lang w:eastAsia="ru-RU"/>
        </w:rPr>
        <w:t>ї-</w:t>
      </w:r>
      <w:proofErr w:type="gramEnd"/>
      <w:r w:rsidRPr="005B1C89">
        <w:rPr>
          <w:rFonts w:ascii="Times New Roman" w:eastAsia="Times New Roman" w:hAnsi="Times New Roman" w:cs="Times New Roman"/>
          <w:sz w:val="27"/>
          <w:szCs w:val="27"/>
          <w:lang w:eastAsia="ru-RU"/>
        </w:rPr>
        <w:t>страхувальника).</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7" w:name="n72"/>
      <w:bookmarkEnd w:id="27"/>
      <w:r w:rsidRPr="005B1C89">
        <w:rPr>
          <w:rFonts w:ascii="Times New Roman" w:eastAsia="Times New Roman" w:hAnsi="Times New Roman" w:cs="Times New Roman"/>
          <w:sz w:val="27"/>
          <w:szCs w:val="27"/>
          <w:lang w:eastAsia="ru-RU"/>
        </w:rPr>
        <w:t xml:space="preserve">22. У пунктах 10-30 </w:t>
      </w:r>
      <w:proofErr w:type="gramStart"/>
      <w:r w:rsidRPr="005B1C89">
        <w:rPr>
          <w:rFonts w:ascii="Times New Roman" w:eastAsia="Times New Roman" w:hAnsi="Times New Roman" w:cs="Times New Roman"/>
          <w:sz w:val="27"/>
          <w:szCs w:val="27"/>
          <w:lang w:eastAsia="ru-RU"/>
        </w:rPr>
        <w:t>вс</w:t>
      </w:r>
      <w:proofErr w:type="gramEnd"/>
      <w:r w:rsidRPr="005B1C89">
        <w:rPr>
          <w:rFonts w:ascii="Times New Roman" w:eastAsia="Times New Roman" w:hAnsi="Times New Roman" w:cs="Times New Roman"/>
          <w:sz w:val="27"/>
          <w:szCs w:val="27"/>
          <w:lang w:eastAsia="ru-RU"/>
        </w:rPr>
        <w:t xml:space="preserve">і записи здійснює лікуючий лікар.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ісля цього у пункті 31 він зазначає свої прізвище, ім’я, по батькові, підпис і реєстраційний номер.</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8" w:name="n73"/>
      <w:bookmarkEnd w:id="28"/>
      <w:r w:rsidRPr="005B1C89">
        <w:rPr>
          <w:rFonts w:ascii="Times New Roman" w:eastAsia="Times New Roman" w:hAnsi="Times New Roman" w:cs="Times New Roman"/>
          <w:sz w:val="27"/>
          <w:szCs w:val="27"/>
          <w:lang w:eastAsia="ru-RU"/>
        </w:rPr>
        <w:t xml:space="preserve">23. У пункті 32 завідувач відділення зазначає свої </w:t>
      </w:r>
      <w:proofErr w:type="gramStart"/>
      <w:r w:rsidRPr="005B1C89">
        <w:rPr>
          <w:rFonts w:ascii="Times New Roman" w:eastAsia="Times New Roman" w:hAnsi="Times New Roman" w:cs="Times New Roman"/>
          <w:sz w:val="27"/>
          <w:szCs w:val="27"/>
          <w:lang w:eastAsia="ru-RU"/>
        </w:rPr>
        <w:t>пр</w:t>
      </w:r>
      <w:proofErr w:type="gramEnd"/>
      <w:r w:rsidRPr="005B1C89">
        <w:rPr>
          <w:rFonts w:ascii="Times New Roman" w:eastAsia="Times New Roman" w:hAnsi="Times New Roman" w:cs="Times New Roman"/>
          <w:sz w:val="27"/>
          <w:szCs w:val="27"/>
          <w:lang w:eastAsia="ru-RU"/>
        </w:rPr>
        <w:t>ізвище, ім’я, по батькові, підпис та реєстраційний номер.</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29" w:name="n74"/>
      <w:bookmarkEnd w:id="29"/>
      <w:r w:rsidRPr="005B1C89">
        <w:rPr>
          <w:rFonts w:ascii="Times New Roman" w:eastAsia="Times New Roman" w:hAnsi="Times New Roman" w:cs="Times New Roman"/>
          <w:sz w:val="27"/>
          <w:szCs w:val="27"/>
          <w:lang w:eastAsia="ru-RU"/>
        </w:rPr>
        <w:t>24. Пункти 33-39 заповнює лікар приймального відділення.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0" w:name="n75"/>
      <w:bookmarkEnd w:id="30"/>
      <w:r w:rsidRPr="005B1C89">
        <w:rPr>
          <w:rFonts w:ascii="Times New Roman" w:eastAsia="Times New Roman" w:hAnsi="Times New Roman" w:cs="Times New Roman"/>
          <w:sz w:val="27"/>
          <w:szCs w:val="27"/>
          <w:lang w:eastAsia="ru-RU"/>
        </w:rPr>
        <w:t xml:space="preserve">У пункті 33 зазначаються скарги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1" w:name="n76"/>
      <w:bookmarkEnd w:id="31"/>
      <w:r w:rsidRPr="005B1C89">
        <w:rPr>
          <w:rFonts w:ascii="Times New Roman" w:eastAsia="Times New Roman" w:hAnsi="Times New Roman" w:cs="Times New Roman"/>
          <w:sz w:val="27"/>
          <w:szCs w:val="27"/>
          <w:lang w:eastAsia="ru-RU"/>
        </w:rPr>
        <w:t xml:space="preserve">У пунктах 34-36 стисло вказуються дані анамнезу хвороби та життя, об’єктивний стан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2" w:name="n77"/>
      <w:bookmarkEnd w:id="32"/>
      <w:r w:rsidRPr="005B1C89">
        <w:rPr>
          <w:rFonts w:ascii="Times New Roman" w:eastAsia="Times New Roman" w:hAnsi="Times New Roman" w:cs="Times New Roman"/>
          <w:sz w:val="27"/>
          <w:szCs w:val="27"/>
          <w:lang w:eastAsia="ru-RU"/>
        </w:rPr>
        <w:t>Пункти 37, 38 містять інформацію щодо огляді</w:t>
      </w:r>
      <w:proofErr w:type="gramStart"/>
      <w:r w:rsidRPr="005B1C89">
        <w:rPr>
          <w:rFonts w:ascii="Times New Roman" w:eastAsia="Times New Roman" w:hAnsi="Times New Roman" w:cs="Times New Roman"/>
          <w:sz w:val="27"/>
          <w:szCs w:val="27"/>
          <w:lang w:eastAsia="ru-RU"/>
        </w:rPr>
        <w:t>в</w:t>
      </w:r>
      <w:proofErr w:type="gramEnd"/>
      <w:r w:rsidRPr="005B1C89">
        <w:rPr>
          <w:rFonts w:ascii="Times New Roman" w:eastAsia="Times New Roman" w:hAnsi="Times New Roman" w:cs="Times New Roman"/>
          <w:sz w:val="27"/>
          <w:szCs w:val="27"/>
          <w:lang w:eastAsia="ru-RU"/>
        </w:rPr>
        <w:t xml:space="preserve"> на коросту та педикульоз.</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3" w:name="n78"/>
      <w:bookmarkEnd w:id="33"/>
      <w:r w:rsidRPr="005B1C89">
        <w:rPr>
          <w:rFonts w:ascii="Times New Roman" w:eastAsia="Times New Roman" w:hAnsi="Times New Roman" w:cs="Times New Roman"/>
          <w:sz w:val="27"/>
          <w:szCs w:val="27"/>
          <w:lang w:eastAsia="ru-RU"/>
        </w:rPr>
        <w:lastRenderedPageBreak/>
        <w:t xml:space="preserve">У пункті 39 відмічається, чи ознайомлений хворий із режимом дня та забороною паління, зазначаються дата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ік) ознайомлення та підпис хворого.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4" w:name="n79"/>
      <w:bookmarkEnd w:id="34"/>
      <w:r w:rsidRPr="005B1C89">
        <w:rPr>
          <w:rFonts w:ascii="Times New Roman" w:eastAsia="Times New Roman" w:hAnsi="Times New Roman" w:cs="Times New Roman"/>
          <w:sz w:val="27"/>
          <w:szCs w:val="27"/>
          <w:lang w:eastAsia="ru-RU"/>
        </w:rPr>
        <w:t xml:space="preserve">У пункті 40 лікар приймального відділення проставляє свої </w:t>
      </w:r>
      <w:proofErr w:type="gramStart"/>
      <w:r w:rsidRPr="005B1C89">
        <w:rPr>
          <w:rFonts w:ascii="Times New Roman" w:eastAsia="Times New Roman" w:hAnsi="Times New Roman" w:cs="Times New Roman"/>
          <w:sz w:val="27"/>
          <w:szCs w:val="27"/>
          <w:lang w:eastAsia="ru-RU"/>
        </w:rPr>
        <w:t>пр</w:t>
      </w:r>
      <w:proofErr w:type="gramEnd"/>
      <w:r w:rsidRPr="005B1C89">
        <w:rPr>
          <w:rFonts w:ascii="Times New Roman" w:eastAsia="Times New Roman" w:hAnsi="Times New Roman" w:cs="Times New Roman"/>
          <w:sz w:val="27"/>
          <w:szCs w:val="27"/>
          <w:lang w:eastAsia="ru-RU"/>
        </w:rPr>
        <w:t>ізвище, ім’я, по батькові, підпис та реєстраційний номер.</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5" w:name="n80"/>
      <w:bookmarkEnd w:id="35"/>
      <w:r w:rsidRPr="005B1C89">
        <w:rPr>
          <w:rFonts w:ascii="Times New Roman" w:eastAsia="Times New Roman" w:hAnsi="Times New Roman" w:cs="Times New Roman"/>
          <w:sz w:val="27"/>
          <w:szCs w:val="27"/>
          <w:lang w:eastAsia="ru-RU"/>
        </w:rPr>
        <w:t xml:space="preserve">25.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w:t>
      </w:r>
      <w:proofErr w:type="gramStart"/>
      <w:r w:rsidRPr="005B1C89">
        <w:rPr>
          <w:rFonts w:ascii="Times New Roman" w:eastAsia="Times New Roman" w:hAnsi="Times New Roman" w:cs="Times New Roman"/>
          <w:sz w:val="27"/>
          <w:szCs w:val="27"/>
          <w:lang w:eastAsia="ru-RU"/>
        </w:rPr>
        <w:t>пункт</w:t>
      </w:r>
      <w:proofErr w:type="gramEnd"/>
      <w:r w:rsidRPr="005B1C89">
        <w:rPr>
          <w:rFonts w:ascii="Times New Roman" w:eastAsia="Times New Roman" w:hAnsi="Times New Roman" w:cs="Times New Roman"/>
          <w:sz w:val="27"/>
          <w:szCs w:val="27"/>
          <w:lang w:eastAsia="ru-RU"/>
        </w:rPr>
        <w:t>і 41 лікуючий лікар зазначає скарги пацієнта, анамнез хвороби, анамнез життя, об’єктивний стан хворого, попередній діагноз, план обстеження та план медичного лікування.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6" w:name="n81"/>
      <w:bookmarkEnd w:id="36"/>
      <w:r w:rsidRPr="005B1C89">
        <w:rPr>
          <w:rFonts w:ascii="Times New Roman" w:eastAsia="Times New Roman" w:hAnsi="Times New Roman" w:cs="Times New Roman"/>
          <w:sz w:val="27"/>
          <w:szCs w:val="27"/>
          <w:lang w:eastAsia="ru-RU"/>
        </w:rPr>
        <w:t xml:space="preserve">26.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w:t>
      </w:r>
      <w:proofErr w:type="gramStart"/>
      <w:r w:rsidRPr="005B1C89">
        <w:rPr>
          <w:rFonts w:ascii="Times New Roman" w:eastAsia="Times New Roman" w:hAnsi="Times New Roman" w:cs="Times New Roman"/>
          <w:sz w:val="27"/>
          <w:szCs w:val="27"/>
          <w:lang w:eastAsia="ru-RU"/>
        </w:rPr>
        <w:t>пункт</w:t>
      </w:r>
      <w:proofErr w:type="gramEnd"/>
      <w:r w:rsidRPr="005B1C89">
        <w:rPr>
          <w:rFonts w:ascii="Times New Roman" w:eastAsia="Times New Roman" w:hAnsi="Times New Roman" w:cs="Times New Roman"/>
          <w:sz w:val="27"/>
          <w:szCs w:val="27"/>
          <w:lang w:eastAsia="ru-RU"/>
        </w:rPr>
        <w:t>і 42 відмічаються результати обстежень (лабораторні, ультразвукові, рентгенологічні, функціональна діагностика тощо).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7" w:name="n82"/>
      <w:bookmarkEnd w:id="37"/>
      <w:r w:rsidRPr="005B1C89">
        <w:rPr>
          <w:rFonts w:ascii="Times New Roman" w:eastAsia="Times New Roman" w:hAnsi="Times New Roman" w:cs="Times New Roman"/>
          <w:sz w:val="27"/>
          <w:szCs w:val="27"/>
          <w:lang w:eastAsia="ru-RU"/>
        </w:rPr>
        <w:t xml:space="preserve">27. У пункті 43 лікар здійснює записи про стан здоров’я та медичного лікування хворого або щогодини, або щодня, або щотижня залежно від стану хворого та місця його перебування (палата інтенсивної терапії, відділення анестезіології та інтенсивної терапії, відділення хірургічного, терапевтичного, психіатричного </w:t>
      </w:r>
      <w:proofErr w:type="gramStart"/>
      <w:r w:rsidRPr="005B1C89">
        <w:rPr>
          <w:rFonts w:ascii="Times New Roman" w:eastAsia="Times New Roman" w:hAnsi="Times New Roman" w:cs="Times New Roman"/>
          <w:sz w:val="27"/>
          <w:szCs w:val="27"/>
          <w:lang w:eastAsia="ru-RU"/>
        </w:rPr>
        <w:t>проф</w:t>
      </w:r>
      <w:proofErr w:type="gramEnd"/>
      <w:r w:rsidRPr="005B1C89">
        <w:rPr>
          <w:rFonts w:ascii="Times New Roman" w:eastAsia="Times New Roman" w:hAnsi="Times New Roman" w:cs="Times New Roman"/>
          <w:sz w:val="27"/>
          <w:szCs w:val="27"/>
          <w:lang w:eastAsia="ru-RU"/>
        </w:rPr>
        <w:t xml:space="preserve">ілю тощо). Записи повинні у повному обсязі відображати зміни стану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 xml:space="preserve"> (погіршення, поліпшення, повне одужання) та увесь процес медичного лікування чи реабілітації впродовж перебування в стаціонарі. У день виписки хворого зі стаціонару запис лікаря має бути максимально детальним. Щоденникові записи потрібно формулювати стисло і чітко, обов’язково зазначати дату (число, місяць, </w:t>
      </w:r>
      <w:proofErr w:type="gramStart"/>
      <w:r w:rsidRPr="005B1C89">
        <w:rPr>
          <w:rFonts w:ascii="Times New Roman" w:eastAsia="Times New Roman" w:hAnsi="Times New Roman" w:cs="Times New Roman"/>
          <w:sz w:val="27"/>
          <w:szCs w:val="27"/>
          <w:lang w:eastAsia="ru-RU"/>
        </w:rPr>
        <w:t>р</w:t>
      </w:r>
      <w:proofErr w:type="gramEnd"/>
      <w:r w:rsidRPr="005B1C89">
        <w:rPr>
          <w:rFonts w:ascii="Times New Roman" w:eastAsia="Times New Roman" w:hAnsi="Times New Roman" w:cs="Times New Roman"/>
          <w:sz w:val="27"/>
          <w:szCs w:val="27"/>
          <w:lang w:eastAsia="ru-RU"/>
        </w:rPr>
        <w:t xml:space="preserve">ік) та час (години, хвилини) проведення медичного огляду пацієнта. Щоденникові записи засвідчуються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ідписом лікуючого лікаря.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8" w:name="n83"/>
      <w:bookmarkEnd w:id="38"/>
      <w:proofErr w:type="gramStart"/>
      <w:r w:rsidRPr="005B1C89">
        <w:rPr>
          <w:rFonts w:ascii="Times New Roman" w:eastAsia="Times New Roman" w:hAnsi="Times New Roman" w:cs="Times New Roman"/>
          <w:sz w:val="27"/>
          <w:szCs w:val="27"/>
          <w:lang w:eastAsia="ru-RU"/>
        </w:rPr>
        <w:t>У період перебування хворого в стаціонарі форма № 003/о зберігається у лікуючого лікаря.</w:t>
      </w:r>
      <w:proofErr w:type="gramEnd"/>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39" w:name="n84"/>
      <w:bookmarkEnd w:id="39"/>
      <w:r w:rsidRPr="005B1C89">
        <w:rPr>
          <w:rFonts w:ascii="Times New Roman" w:eastAsia="Times New Roman" w:hAnsi="Times New Roman" w:cs="Times New Roman"/>
          <w:sz w:val="27"/>
          <w:szCs w:val="27"/>
          <w:lang w:eastAsia="ru-RU"/>
        </w:rPr>
        <w:t>28. Призначення лікуючого лікаря записуються у щоденнику</w:t>
      </w:r>
      <w:r w:rsidRPr="007E2CB5">
        <w:rPr>
          <w:rFonts w:ascii="Times New Roman" w:eastAsia="Times New Roman" w:hAnsi="Times New Roman" w:cs="Times New Roman"/>
          <w:sz w:val="27"/>
          <w:lang w:eastAsia="ru-RU"/>
        </w:rPr>
        <w:t> </w:t>
      </w:r>
      <w:hyperlink r:id="rId9" w:anchor="n3" w:history="1">
        <w:r w:rsidRPr="007E2CB5">
          <w:rPr>
            <w:rFonts w:ascii="Times New Roman" w:eastAsia="Times New Roman" w:hAnsi="Times New Roman" w:cs="Times New Roman"/>
            <w:sz w:val="24"/>
            <w:szCs w:val="24"/>
            <w:u w:val="single"/>
            <w:lang w:eastAsia="ru-RU"/>
          </w:rPr>
          <w:t>форми № 003/о</w:t>
        </w:r>
      </w:hyperlink>
      <w:r w:rsidRPr="007E2CB5">
        <w:rPr>
          <w:rFonts w:ascii="Times New Roman" w:eastAsia="Times New Roman" w:hAnsi="Times New Roman" w:cs="Times New Roman"/>
          <w:sz w:val="27"/>
          <w:lang w:eastAsia="ru-RU"/>
        </w:rPr>
        <w:t> </w:t>
      </w:r>
      <w:r w:rsidRPr="005B1C89">
        <w:rPr>
          <w:rFonts w:ascii="Times New Roman" w:eastAsia="Times New Roman" w:hAnsi="Times New Roman" w:cs="Times New Roman"/>
          <w:sz w:val="27"/>
          <w:szCs w:val="27"/>
          <w:lang w:eastAsia="ru-RU"/>
        </w:rPr>
        <w:t>та у</w:t>
      </w:r>
      <w:r w:rsidRPr="007E2CB5">
        <w:rPr>
          <w:rFonts w:ascii="Times New Roman" w:eastAsia="Times New Roman" w:hAnsi="Times New Roman" w:cs="Times New Roman"/>
          <w:sz w:val="27"/>
          <w:lang w:eastAsia="ru-RU"/>
        </w:rPr>
        <w:t> </w:t>
      </w:r>
      <w:hyperlink r:id="rId10" w:anchor="n48" w:tgtFrame="_blank" w:history="1">
        <w:r w:rsidRPr="007E2CB5">
          <w:rPr>
            <w:rFonts w:ascii="Times New Roman" w:eastAsia="Times New Roman" w:hAnsi="Times New Roman" w:cs="Times New Roman"/>
            <w:sz w:val="24"/>
            <w:szCs w:val="24"/>
            <w:u w:val="single"/>
            <w:lang w:eastAsia="ru-RU"/>
          </w:rPr>
          <w:t xml:space="preserve">формі первинної </w:t>
        </w:r>
        <w:proofErr w:type="gramStart"/>
        <w:r w:rsidRPr="007E2CB5">
          <w:rPr>
            <w:rFonts w:ascii="Times New Roman" w:eastAsia="Times New Roman" w:hAnsi="Times New Roman" w:cs="Times New Roman"/>
            <w:sz w:val="24"/>
            <w:szCs w:val="24"/>
            <w:u w:val="single"/>
            <w:lang w:eastAsia="ru-RU"/>
          </w:rPr>
          <w:t>обл</w:t>
        </w:r>
        <w:proofErr w:type="gramEnd"/>
        <w:r w:rsidRPr="007E2CB5">
          <w:rPr>
            <w:rFonts w:ascii="Times New Roman" w:eastAsia="Times New Roman" w:hAnsi="Times New Roman" w:cs="Times New Roman"/>
            <w:sz w:val="24"/>
            <w:szCs w:val="24"/>
            <w:u w:val="single"/>
            <w:lang w:eastAsia="ru-RU"/>
          </w:rPr>
          <w:t>ікової документації № 003-4/о</w:t>
        </w:r>
      </w:hyperlink>
      <w:r w:rsidRPr="007E2CB5">
        <w:rPr>
          <w:rFonts w:ascii="Times New Roman" w:eastAsia="Times New Roman" w:hAnsi="Times New Roman" w:cs="Times New Roman"/>
          <w:sz w:val="27"/>
          <w:lang w:eastAsia="ru-RU"/>
        </w:rPr>
        <w:t> </w:t>
      </w:r>
      <w:r w:rsidRPr="005B1C89">
        <w:rPr>
          <w:rFonts w:ascii="Times New Roman" w:eastAsia="Times New Roman" w:hAnsi="Times New Roman" w:cs="Times New Roman"/>
          <w:sz w:val="27"/>
          <w:szCs w:val="27"/>
          <w:lang w:eastAsia="ru-RU"/>
        </w:rPr>
        <w:t xml:space="preserve">«Листок лікарських призначень», затвердженій наказом Міністерства охорони здоров’я України від 29 травня 2013 року № 435, зареєстрованим у Міністерстві юстиції України 17 червня 2013 року за № 990/23522. Записи ведуться розбірливо, чітко, детально із зазначенням дат призначення та відміни лікарських засобів і засвідчуються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ідписом лікуючого лікаря.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0" w:name="n85"/>
      <w:bookmarkEnd w:id="40"/>
      <w:r w:rsidRPr="005B1C89">
        <w:rPr>
          <w:rFonts w:ascii="Times New Roman" w:eastAsia="Times New Roman" w:hAnsi="Times New Roman" w:cs="Times New Roman"/>
          <w:sz w:val="27"/>
          <w:szCs w:val="27"/>
          <w:lang w:eastAsia="ru-RU"/>
        </w:rPr>
        <w:t xml:space="preserve">29. У пункті 44 зазначаються результати оглядів та консультацій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 xml:space="preserve"> лікарями-спеціалістами.</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1" w:name="n86"/>
      <w:bookmarkEnd w:id="41"/>
      <w:r w:rsidRPr="005B1C89">
        <w:rPr>
          <w:rFonts w:ascii="Times New Roman" w:eastAsia="Times New Roman" w:hAnsi="Times New Roman" w:cs="Times New Roman"/>
          <w:sz w:val="27"/>
          <w:szCs w:val="27"/>
          <w:lang w:eastAsia="ru-RU"/>
        </w:rPr>
        <w:t xml:space="preserve">30.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w:t>
      </w:r>
      <w:proofErr w:type="gramStart"/>
      <w:r w:rsidRPr="005B1C89">
        <w:rPr>
          <w:rFonts w:ascii="Times New Roman" w:eastAsia="Times New Roman" w:hAnsi="Times New Roman" w:cs="Times New Roman"/>
          <w:sz w:val="27"/>
          <w:szCs w:val="27"/>
          <w:lang w:eastAsia="ru-RU"/>
        </w:rPr>
        <w:t>пункт</w:t>
      </w:r>
      <w:proofErr w:type="gramEnd"/>
      <w:r w:rsidRPr="005B1C89">
        <w:rPr>
          <w:rFonts w:ascii="Times New Roman" w:eastAsia="Times New Roman" w:hAnsi="Times New Roman" w:cs="Times New Roman"/>
          <w:sz w:val="27"/>
          <w:szCs w:val="27"/>
          <w:lang w:eastAsia="ru-RU"/>
        </w:rPr>
        <w:t>і 45 при виписці хворого лікуючий лікар складає виписний епікриз, у якому коротко резюмує дані про стан хворого при госпіталізації та виписці.</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2" w:name="n87"/>
      <w:bookmarkEnd w:id="42"/>
      <w:r w:rsidRPr="005B1C89">
        <w:rPr>
          <w:rFonts w:ascii="Times New Roman" w:eastAsia="Times New Roman" w:hAnsi="Times New Roman" w:cs="Times New Roman"/>
          <w:sz w:val="27"/>
          <w:szCs w:val="27"/>
          <w:lang w:eastAsia="ru-RU"/>
        </w:rPr>
        <w:t xml:space="preserve">31. У </w:t>
      </w:r>
      <w:proofErr w:type="gramStart"/>
      <w:r w:rsidRPr="005B1C89">
        <w:rPr>
          <w:rFonts w:ascii="Times New Roman" w:eastAsia="Times New Roman" w:hAnsi="Times New Roman" w:cs="Times New Roman"/>
          <w:sz w:val="27"/>
          <w:szCs w:val="27"/>
          <w:lang w:eastAsia="ru-RU"/>
        </w:rPr>
        <w:t>пунктах</w:t>
      </w:r>
      <w:proofErr w:type="gramEnd"/>
      <w:r w:rsidRPr="005B1C89">
        <w:rPr>
          <w:rFonts w:ascii="Times New Roman" w:eastAsia="Times New Roman" w:hAnsi="Times New Roman" w:cs="Times New Roman"/>
          <w:sz w:val="27"/>
          <w:szCs w:val="27"/>
          <w:lang w:eastAsia="ru-RU"/>
        </w:rPr>
        <w:t xml:space="preserve"> 46-53 зазначаються результати клінічних аналізів крові (загальний, на глюкозу, на амілазу), сечі (загальний, на глюкозу (із добової кількості), на діастазу), копрограма, печінкові проби.</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3" w:name="n88"/>
      <w:bookmarkEnd w:id="43"/>
      <w:r w:rsidRPr="005B1C89">
        <w:rPr>
          <w:rFonts w:ascii="Times New Roman" w:eastAsia="Times New Roman" w:hAnsi="Times New Roman" w:cs="Times New Roman"/>
          <w:sz w:val="27"/>
          <w:szCs w:val="27"/>
          <w:lang w:eastAsia="ru-RU"/>
        </w:rPr>
        <w:t xml:space="preserve">32. У пунктах 54, 55 вказуються заключний клінічний діагноз, </w:t>
      </w:r>
      <w:proofErr w:type="gramStart"/>
      <w:r w:rsidRPr="005B1C89">
        <w:rPr>
          <w:rFonts w:ascii="Times New Roman" w:eastAsia="Times New Roman" w:hAnsi="Times New Roman" w:cs="Times New Roman"/>
          <w:sz w:val="27"/>
          <w:szCs w:val="27"/>
          <w:lang w:eastAsia="ru-RU"/>
        </w:rPr>
        <w:t>проведен</w:t>
      </w:r>
      <w:proofErr w:type="gramEnd"/>
      <w:r w:rsidRPr="005B1C89">
        <w:rPr>
          <w:rFonts w:ascii="Times New Roman" w:eastAsia="Times New Roman" w:hAnsi="Times New Roman" w:cs="Times New Roman"/>
          <w:sz w:val="27"/>
          <w:szCs w:val="27"/>
          <w:lang w:eastAsia="ru-RU"/>
        </w:rPr>
        <w:t>і обстеження та лікувальні заходи, аналізується їх ефективність.</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4" w:name="n89"/>
      <w:bookmarkEnd w:id="44"/>
      <w:r w:rsidRPr="005B1C89">
        <w:rPr>
          <w:rFonts w:ascii="Times New Roman" w:eastAsia="Times New Roman" w:hAnsi="Times New Roman" w:cs="Times New Roman"/>
          <w:sz w:val="27"/>
          <w:szCs w:val="27"/>
          <w:lang w:eastAsia="ru-RU"/>
        </w:rPr>
        <w:t xml:space="preserve">33. </w:t>
      </w:r>
      <w:proofErr w:type="gramStart"/>
      <w:r w:rsidRPr="005B1C89">
        <w:rPr>
          <w:rFonts w:ascii="Times New Roman" w:eastAsia="Times New Roman" w:hAnsi="Times New Roman" w:cs="Times New Roman"/>
          <w:sz w:val="27"/>
          <w:szCs w:val="27"/>
          <w:lang w:eastAsia="ru-RU"/>
        </w:rPr>
        <w:t>У</w:t>
      </w:r>
      <w:proofErr w:type="gramEnd"/>
      <w:r w:rsidRPr="005B1C89">
        <w:rPr>
          <w:rFonts w:ascii="Times New Roman" w:eastAsia="Times New Roman" w:hAnsi="Times New Roman" w:cs="Times New Roman"/>
          <w:sz w:val="27"/>
          <w:szCs w:val="27"/>
          <w:lang w:eastAsia="ru-RU"/>
        </w:rPr>
        <w:t xml:space="preserve"> </w:t>
      </w:r>
      <w:proofErr w:type="gramStart"/>
      <w:r w:rsidRPr="005B1C89">
        <w:rPr>
          <w:rFonts w:ascii="Times New Roman" w:eastAsia="Times New Roman" w:hAnsi="Times New Roman" w:cs="Times New Roman"/>
          <w:sz w:val="27"/>
          <w:szCs w:val="27"/>
          <w:lang w:eastAsia="ru-RU"/>
        </w:rPr>
        <w:t>пункт</w:t>
      </w:r>
      <w:proofErr w:type="gramEnd"/>
      <w:r w:rsidRPr="005B1C89">
        <w:rPr>
          <w:rFonts w:ascii="Times New Roman" w:eastAsia="Times New Roman" w:hAnsi="Times New Roman" w:cs="Times New Roman"/>
          <w:sz w:val="27"/>
          <w:szCs w:val="27"/>
          <w:lang w:eastAsia="ru-RU"/>
        </w:rPr>
        <w:t>і 56 лікуючий лікар зазначає подальші лікувальні рекомендації та режим хворого.</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5" w:name="n90"/>
      <w:bookmarkEnd w:id="45"/>
      <w:r w:rsidRPr="005B1C89">
        <w:rPr>
          <w:rFonts w:ascii="Times New Roman" w:eastAsia="Times New Roman" w:hAnsi="Times New Roman" w:cs="Times New Roman"/>
          <w:sz w:val="27"/>
          <w:szCs w:val="27"/>
          <w:lang w:eastAsia="ru-RU"/>
        </w:rPr>
        <w:t xml:space="preserve">34. У пункті 57 вказується результат медичного лікування </w:t>
      </w:r>
      <w:proofErr w:type="gramStart"/>
      <w:r w:rsidRPr="005B1C89">
        <w:rPr>
          <w:rFonts w:ascii="Times New Roman" w:eastAsia="Times New Roman" w:hAnsi="Times New Roman" w:cs="Times New Roman"/>
          <w:sz w:val="27"/>
          <w:szCs w:val="27"/>
          <w:lang w:eastAsia="ru-RU"/>
        </w:rPr>
        <w:t>хворого</w:t>
      </w:r>
      <w:proofErr w:type="gramEnd"/>
      <w:r w:rsidRPr="005B1C89">
        <w:rPr>
          <w:rFonts w:ascii="Times New Roman" w:eastAsia="Times New Roman" w:hAnsi="Times New Roman" w:cs="Times New Roman"/>
          <w:sz w:val="27"/>
          <w:szCs w:val="27"/>
          <w:lang w:eastAsia="ru-RU"/>
        </w:rPr>
        <w:t>.</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6" w:name="n91"/>
      <w:bookmarkEnd w:id="46"/>
      <w:r w:rsidRPr="005B1C89">
        <w:rPr>
          <w:rFonts w:ascii="Times New Roman" w:eastAsia="Times New Roman" w:hAnsi="Times New Roman" w:cs="Times New Roman"/>
          <w:sz w:val="27"/>
          <w:szCs w:val="27"/>
          <w:lang w:eastAsia="ru-RU"/>
        </w:rPr>
        <w:t xml:space="preserve">При переведенні хворого до іншого закладу охорони здоров’я складається </w:t>
      </w:r>
      <w:proofErr w:type="gramStart"/>
      <w:r w:rsidRPr="005B1C89">
        <w:rPr>
          <w:rFonts w:ascii="Times New Roman" w:eastAsia="Times New Roman" w:hAnsi="Times New Roman" w:cs="Times New Roman"/>
          <w:sz w:val="27"/>
          <w:szCs w:val="27"/>
          <w:lang w:eastAsia="ru-RU"/>
        </w:rPr>
        <w:t>перев</w:t>
      </w:r>
      <w:proofErr w:type="gramEnd"/>
      <w:r w:rsidRPr="005B1C89">
        <w:rPr>
          <w:rFonts w:ascii="Times New Roman" w:eastAsia="Times New Roman" w:hAnsi="Times New Roman" w:cs="Times New Roman"/>
          <w:sz w:val="27"/>
          <w:szCs w:val="27"/>
          <w:lang w:eastAsia="ru-RU"/>
        </w:rPr>
        <w:t>ідний епікриз, а у випадку смерті - посмертний.</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7" w:name="n92"/>
      <w:bookmarkEnd w:id="47"/>
      <w:proofErr w:type="gramStart"/>
      <w:r w:rsidRPr="005B1C89">
        <w:rPr>
          <w:rFonts w:ascii="Times New Roman" w:eastAsia="Times New Roman" w:hAnsi="Times New Roman" w:cs="Times New Roman"/>
          <w:sz w:val="27"/>
          <w:szCs w:val="27"/>
          <w:lang w:eastAsia="ru-RU"/>
        </w:rPr>
        <w:lastRenderedPageBreak/>
        <w:t>П</w:t>
      </w:r>
      <w:proofErr w:type="gramEnd"/>
      <w:r w:rsidRPr="005B1C89">
        <w:rPr>
          <w:rFonts w:ascii="Times New Roman" w:eastAsia="Times New Roman" w:hAnsi="Times New Roman" w:cs="Times New Roman"/>
          <w:sz w:val="27"/>
          <w:szCs w:val="27"/>
          <w:lang w:eastAsia="ru-RU"/>
        </w:rPr>
        <w:t>ісля заповнення епікризу лікуючий лікар і завідувач відділення зазначають свої прізвища, підписи, реєстраційні номери та дату (число, місяць, рік) заповнення.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8" w:name="n93"/>
      <w:bookmarkEnd w:id="48"/>
      <w:r w:rsidRPr="005B1C89">
        <w:rPr>
          <w:rFonts w:ascii="Times New Roman" w:eastAsia="Times New Roman" w:hAnsi="Times New Roman" w:cs="Times New Roman"/>
          <w:sz w:val="27"/>
          <w:szCs w:val="27"/>
          <w:lang w:eastAsia="ru-RU"/>
        </w:rPr>
        <w:t xml:space="preserve">У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ідпунктах 57.1, 57.2 після заповнення епікризу лікар і завідувач відділення зазначають свої прізвища, підписи, реєстраційні номери та дату (число, місяць, рік) заповнення.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49" w:name="n94"/>
      <w:bookmarkEnd w:id="49"/>
      <w:r w:rsidRPr="005B1C89">
        <w:rPr>
          <w:rFonts w:ascii="Times New Roman" w:eastAsia="Times New Roman" w:hAnsi="Times New Roman" w:cs="Times New Roman"/>
          <w:sz w:val="27"/>
          <w:szCs w:val="27"/>
          <w:lang w:eastAsia="ru-RU"/>
        </w:rPr>
        <w:t xml:space="preserve">35. У пунктах 58-64 у разі смерті хворого лікар-патологоанатом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ісля розтину заповнює виписку з протоколу (карти) патологоанатомічного обстеження.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0" w:name="n95"/>
      <w:bookmarkEnd w:id="50"/>
      <w:r w:rsidRPr="005B1C89">
        <w:rPr>
          <w:rFonts w:ascii="Times New Roman" w:eastAsia="Times New Roman" w:hAnsi="Times New Roman" w:cs="Times New Roman"/>
          <w:sz w:val="27"/>
          <w:szCs w:val="27"/>
          <w:lang w:eastAsia="ru-RU"/>
        </w:rPr>
        <w:t>36. У пункті 65 здійснюється запис згідно з пунктом 11</w:t>
      </w:r>
      <w:r w:rsidRPr="007E2CB5">
        <w:rPr>
          <w:rFonts w:ascii="Times New Roman" w:eastAsia="Times New Roman" w:hAnsi="Times New Roman" w:cs="Times New Roman"/>
          <w:sz w:val="27"/>
          <w:lang w:eastAsia="ru-RU"/>
        </w:rPr>
        <w:t> </w:t>
      </w:r>
      <w:hyperlink r:id="rId11" w:tgtFrame="_blank" w:history="1">
        <w:r w:rsidRPr="007E2CB5">
          <w:rPr>
            <w:rFonts w:ascii="Times New Roman" w:eastAsia="Times New Roman" w:hAnsi="Times New Roman" w:cs="Times New Roman"/>
            <w:sz w:val="24"/>
            <w:szCs w:val="24"/>
            <w:u w:val="single"/>
            <w:lang w:eastAsia="ru-RU"/>
          </w:rPr>
          <w:t xml:space="preserve">форми первинної </w:t>
        </w:r>
        <w:proofErr w:type="gramStart"/>
        <w:r w:rsidRPr="007E2CB5">
          <w:rPr>
            <w:rFonts w:ascii="Times New Roman" w:eastAsia="Times New Roman" w:hAnsi="Times New Roman" w:cs="Times New Roman"/>
            <w:sz w:val="24"/>
            <w:szCs w:val="24"/>
            <w:u w:val="single"/>
            <w:lang w:eastAsia="ru-RU"/>
          </w:rPr>
          <w:t>обл</w:t>
        </w:r>
        <w:proofErr w:type="gramEnd"/>
        <w:r w:rsidRPr="007E2CB5">
          <w:rPr>
            <w:rFonts w:ascii="Times New Roman" w:eastAsia="Times New Roman" w:hAnsi="Times New Roman" w:cs="Times New Roman"/>
            <w:sz w:val="24"/>
            <w:szCs w:val="24"/>
            <w:u w:val="single"/>
            <w:lang w:eastAsia="ru-RU"/>
          </w:rPr>
          <w:t>ікової документації № 106/о</w:t>
        </w:r>
      </w:hyperlink>
      <w:r w:rsidRPr="007E2CB5">
        <w:rPr>
          <w:rFonts w:ascii="Times New Roman" w:eastAsia="Times New Roman" w:hAnsi="Times New Roman" w:cs="Times New Roman"/>
          <w:sz w:val="27"/>
          <w:lang w:eastAsia="ru-RU"/>
        </w:rPr>
        <w:t> </w:t>
      </w:r>
      <w:r w:rsidRPr="005B1C89">
        <w:rPr>
          <w:rFonts w:ascii="Times New Roman" w:eastAsia="Times New Roman" w:hAnsi="Times New Roman" w:cs="Times New Roman"/>
          <w:sz w:val="27"/>
          <w:szCs w:val="27"/>
          <w:lang w:eastAsia="ru-RU"/>
        </w:rPr>
        <w:t>«Лікарське свідоцтво про смерть № ___», затвердженої наказом Міністерства охорони здоров’я України від 08 серпня 2006 року</w:t>
      </w:r>
      <w:r w:rsidRPr="007E2CB5">
        <w:rPr>
          <w:rFonts w:ascii="Times New Roman" w:eastAsia="Times New Roman" w:hAnsi="Times New Roman" w:cs="Times New Roman"/>
          <w:sz w:val="27"/>
          <w:lang w:eastAsia="ru-RU"/>
        </w:rPr>
        <w:t> </w:t>
      </w:r>
      <w:hyperlink r:id="rId12" w:tgtFrame="_blank" w:history="1">
        <w:r w:rsidRPr="007E2CB5">
          <w:rPr>
            <w:rFonts w:ascii="Times New Roman" w:eastAsia="Times New Roman" w:hAnsi="Times New Roman" w:cs="Times New Roman"/>
            <w:sz w:val="24"/>
            <w:szCs w:val="24"/>
            <w:u w:val="single"/>
            <w:lang w:eastAsia="ru-RU"/>
          </w:rPr>
          <w:t>№ 545</w:t>
        </w:r>
      </w:hyperlink>
      <w:r w:rsidRPr="005B1C89">
        <w:rPr>
          <w:rFonts w:ascii="Times New Roman" w:eastAsia="Times New Roman" w:hAnsi="Times New Roman" w:cs="Times New Roman"/>
          <w:sz w:val="27"/>
          <w:szCs w:val="27"/>
          <w:lang w:eastAsia="ru-RU"/>
        </w:rPr>
        <w:t xml:space="preserve">, зареєстрованим у Міністерстві юстиції України 25 жовтня 2006 року за № 1150/13024, у якому зазначаються патологічні стани, що призвели до безпосередньої причини смерті (І частина), та інші суттєві стани (конкуруючі, поєднані, фонові) (ІІ частина), які сприяли смерті, але не </w:t>
      </w:r>
      <w:proofErr w:type="gramStart"/>
      <w:r w:rsidRPr="005B1C89">
        <w:rPr>
          <w:rFonts w:ascii="Times New Roman" w:eastAsia="Times New Roman" w:hAnsi="Times New Roman" w:cs="Times New Roman"/>
          <w:sz w:val="27"/>
          <w:szCs w:val="27"/>
          <w:lang w:eastAsia="ru-RU"/>
        </w:rPr>
        <w:t>пов’язан</w:t>
      </w:r>
      <w:proofErr w:type="gramEnd"/>
      <w:r w:rsidRPr="005B1C89">
        <w:rPr>
          <w:rFonts w:ascii="Times New Roman" w:eastAsia="Times New Roman" w:hAnsi="Times New Roman" w:cs="Times New Roman"/>
          <w:sz w:val="27"/>
          <w:szCs w:val="27"/>
          <w:lang w:eastAsia="ru-RU"/>
        </w:rPr>
        <w:t xml:space="preserve">і з безпосередньою причиною смерті (вказуються дати інсультів, інфарктів, оперативних утручань). Основна причина смерті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ідлягає кодуванню згідно з МКХ-10 лікуючим лікарем, лікарем-патологоанатомом або судово-медичним експертом.</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1" w:name="n96"/>
      <w:bookmarkEnd w:id="51"/>
      <w:r w:rsidRPr="005B1C89">
        <w:rPr>
          <w:rFonts w:ascii="Times New Roman" w:eastAsia="Times New Roman" w:hAnsi="Times New Roman" w:cs="Times New Roman"/>
          <w:sz w:val="27"/>
          <w:szCs w:val="27"/>
          <w:lang w:eastAsia="ru-RU"/>
        </w:rPr>
        <w:t xml:space="preserve">37. У пунктах 66, 67 лікар-патологоанатом і завідувач патологоанатомічного відділення зазначають свої </w:t>
      </w:r>
      <w:proofErr w:type="gramStart"/>
      <w:r w:rsidRPr="005B1C89">
        <w:rPr>
          <w:rFonts w:ascii="Times New Roman" w:eastAsia="Times New Roman" w:hAnsi="Times New Roman" w:cs="Times New Roman"/>
          <w:sz w:val="27"/>
          <w:szCs w:val="27"/>
          <w:lang w:eastAsia="ru-RU"/>
        </w:rPr>
        <w:t>пр</w:t>
      </w:r>
      <w:proofErr w:type="gramEnd"/>
      <w:r w:rsidRPr="005B1C89">
        <w:rPr>
          <w:rFonts w:ascii="Times New Roman" w:eastAsia="Times New Roman" w:hAnsi="Times New Roman" w:cs="Times New Roman"/>
          <w:sz w:val="27"/>
          <w:szCs w:val="27"/>
          <w:lang w:eastAsia="ru-RU"/>
        </w:rPr>
        <w:t>ізвища, імена, по батькові, підписи та реєстраційні номери.</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2" w:name="n97"/>
      <w:bookmarkEnd w:id="52"/>
      <w:r w:rsidRPr="005B1C89">
        <w:rPr>
          <w:rFonts w:ascii="Times New Roman" w:eastAsia="Times New Roman" w:hAnsi="Times New Roman" w:cs="Times New Roman"/>
          <w:sz w:val="27"/>
          <w:szCs w:val="27"/>
          <w:lang w:eastAsia="ru-RU"/>
        </w:rPr>
        <w:t xml:space="preserve">38. На </w:t>
      </w:r>
      <w:proofErr w:type="gramStart"/>
      <w:r w:rsidRPr="005B1C89">
        <w:rPr>
          <w:rFonts w:ascii="Times New Roman" w:eastAsia="Times New Roman" w:hAnsi="Times New Roman" w:cs="Times New Roman"/>
          <w:sz w:val="27"/>
          <w:szCs w:val="27"/>
          <w:lang w:eastAsia="ru-RU"/>
        </w:rPr>
        <w:t>п</w:t>
      </w:r>
      <w:proofErr w:type="gramEnd"/>
      <w:r w:rsidRPr="005B1C89">
        <w:rPr>
          <w:rFonts w:ascii="Times New Roman" w:eastAsia="Times New Roman" w:hAnsi="Times New Roman" w:cs="Times New Roman"/>
          <w:sz w:val="27"/>
          <w:szCs w:val="27"/>
          <w:lang w:eastAsia="ru-RU"/>
        </w:rPr>
        <w:t>ідставі даних форми № 003/о лікуючий лікар заповнює форму № 066/о, після чого форма № 003/о передається в кабінет статистики для обробки, а потім до архіву закладу охорони здоров’я.</w:t>
      </w:r>
    </w:p>
    <w:p w:rsidR="005B1C89" w:rsidRPr="005B1C89"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3" w:name="n98"/>
      <w:bookmarkEnd w:id="53"/>
      <w:r w:rsidRPr="005B1C89">
        <w:rPr>
          <w:rFonts w:ascii="Times New Roman" w:eastAsia="Times New Roman" w:hAnsi="Times New Roman" w:cs="Times New Roman"/>
          <w:sz w:val="27"/>
          <w:szCs w:val="27"/>
          <w:lang w:eastAsia="ru-RU"/>
        </w:rPr>
        <w:t xml:space="preserve">39. У разі ведення форми № 003/о в електронному форматі вона повинна включати в себе </w:t>
      </w:r>
      <w:proofErr w:type="gramStart"/>
      <w:r w:rsidRPr="005B1C89">
        <w:rPr>
          <w:rFonts w:ascii="Times New Roman" w:eastAsia="Times New Roman" w:hAnsi="Times New Roman" w:cs="Times New Roman"/>
          <w:sz w:val="27"/>
          <w:szCs w:val="27"/>
          <w:lang w:eastAsia="ru-RU"/>
        </w:rPr>
        <w:t>вс</w:t>
      </w:r>
      <w:proofErr w:type="gramEnd"/>
      <w:r w:rsidRPr="005B1C89">
        <w:rPr>
          <w:rFonts w:ascii="Times New Roman" w:eastAsia="Times New Roman" w:hAnsi="Times New Roman" w:cs="Times New Roman"/>
          <w:sz w:val="27"/>
          <w:szCs w:val="27"/>
          <w:lang w:eastAsia="ru-RU"/>
        </w:rPr>
        <w:t>і дані, які містяться на паперовому носії інформації.</w:t>
      </w:r>
    </w:p>
    <w:p w:rsidR="007E2CB5" w:rsidRPr="007E2CB5" w:rsidRDefault="005B1C89"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bookmarkStart w:id="54" w:name="n99"/>
      <w:bookmarkEnd w:id="54"/>
      <w:r w:rsidRPr="005B1C89">
        <w:rPr>
          <w:rFonts w:ascii="Times New Roman" w:eastAsia="Times New Roman" w:hAnsi="Times New Roman" w:cs="Times New Roman"/>
          <w:sz w:val="27"/>
          <w:szCs w:val="27"/>
          <w:lang w:eastAsia="ru-RU"/>
        </w:rPr>
        <w:t>40. Строк зберігання форми № 003/о - 25 рокі</w:t>
      </w:r>
      <w:proofErr w:type="gramStart"/>
      <w:r w:rsidRPr="005B1C89">
        <w:rPr>
          <w:rFonts w:ascii="Times New Roman" w:eastAsia="Times New Roman" w:hAnsi="Times New Roman" w:cs="Times New Roman"/>
          <w:sz w:val="27"/>
          <w:szCs w:val="27"/>
          <w:lang w:eastAsia="ru-RU"/>
        </w:rPr>
        <w:t>в</w:t>
      </w:r>
      <w:proofErr w:type="gramEnd"/>
    </w:p>
    <w:p w:rsidR="007E2CB5" w:rsidRPr="005B1C89" w:rsidRDefault="007E2CB5" w:rsidP="005B1C89">
      <w:pPr>
        <w:shd w:val="clear" w:color="auto" w:fill="FFFFFF"/>
        <w:spacing w:after="0" w:line="240" w:lineRule="auto"/>
        <w:ind w:firstLine="508"/>
        <w:jc w:val="both"/>
        <w:textAlignment w:val="baseline"/>
        <w:rPr>
          <w:rFonts w:ascii="Times New Roman" w:eastAsia="Times New Roman" w:hAnsi="Times New Roman" w:cs="Times New Roman"/>
          <w:sz w:val="27"/>
          <w:szCs w:val="27"/>
          <w:lang w:eastAsia="ru-RU"/>
        </w:rPr>
      </w:pPr>
      <w:r w:rsidRPr="007E2CB5">
        <w:rPr>
          <w:rFonts w:ascii="Times New Roman" w:eastAsia="Times New Roman" w:hAnsi="Times New Roman" w:cs="Times New Roman"/>
          <w:sz w:val="27"/>
          <w:szCs w:val="27"/>
          <w:lang w:eastAsia="ru-RU"/>
        </w:rPr>
        <w:t xml:space="preserve"> </w:t>
      </w:r>
    </w:p>
    <w:tbl>
      <w:tblPr>
        <w:tblW w:w="5000" w:type="pct"/>
        <w:tblCellMar>
          <w:left w:w="0" w:type="dxa"/>
          <w:right w:w="0" w:type="dxa"/>
        </w:tblCellMar>
        <w:tblLook w:val="04A0"/>
      </w:tblPr>
      <w:tblGrid>
        <w:gridCol w:w="3929"/>
        <w:gridCol w:w="5426"/>
      </w:tblGrid>
      <w:tr w:rsidR="005B1C89" w:rsidRPr="005B1C89" w:rsidTr="007E2CB5">
        <w:tc>
          <w:tcPr>
            <w:tcW w:w="2100" w:type="pct"/>
            <w:hideMark/>
          </w:tcPr>
          <w:p w:rsidR="005B1C89" w:rsidRPr="005B1C89" w:rsidRDefault="005B1C89" w:rsidP="005B1C89">
            <w:pPr>
              <w:spacing w:after="0" w:line="240" w:lineRule="auto"/>
              <w:jc w:val="center"/>
              <w:textAlignment w:val="baseline"/>
              <w:rPr>
                <w:rFonts w:ascii="Times New Roman" w:eastAsia="Times New Roman" w:hAnsi="Times New Roman" w:cs="Times New Roman"/>
                <w:sz w:val="24"/>
                <w:szCs w:val="24"/>
                <w:lang w:eastAsia="ru-RU"/>
              </w:rPr>
            </w:pPr>
            <w:bookmarkStart w:id="55" w:name="n38"/>
            <w:bookmarkEnd w:id="55"/>
            <w:r w:rsidRPr="007E2CB5">
              <w:rPr>
                <w:rFonts w:ascii="Times New Roman" w:eastAsia="Times New Roman" w:hAnsi="Times New Roman" w:cs="Times New Roman"/>
                <w:b/>
                <w:bCs/>
                <w:sz w:val="24"/>
                <w:szCs w:val="24"/>
                <w:lang w:eastAsia="ru-RU"/>
              </w:rPr>
              <w:t>Директор Департаменту</w:t>
            </w:r>
            <w:r w:rsidRPr="007E2CB5">
              <w:rPr>
                <w:rFonts w:ascii="Times New Roman" w:eastAsia="Times New Roman" w:hAnsi="Times New Roman" w:cs="Times New Roman"/>
                <w:sz w:val="24"/>
                <w:szCs w:val="24"/>
                <w:lang w:eastAsia="ru-RU"/>
              </w:rPr>
              <w:t> </w:t>
            </w:r>
            <w:r w:rsidRPr="005B1C89">
              <w:rPr>
                <w:rFonts w:ascii="Times New Roman" w:eastAsia="Times New Roman" w:hAnsi="Times New Roman" w:cs="Times New Roman"/>
                <w:sz w:val="24"/>
                <w:szCs w:val="24"/>
                <w:lang w:eastAsia="ru-RU"/>
              </w:rPr>
              <w:br/>
            </w:r>
            <w:proofErr w:type="gramStart"/>
            <w:r w:rsidRPr="007E2CB5">
              <w:rPr>
                <w:rFonts w:ascii="Times New Roman" w:eastAsia="Times New Roman" w:hAnsi="Times New Roman" w:cs="Times New Roman"/>
                <w:b/>
                <w:bCs/>
                <w:sz w:val="24"/>
                <w:szCs w:val="24"/>
                <w:lang w:eastAsia="ru-RU"/>
              </w:rPr>
              <w:t>л</w:t>
            </w:r>
            <w:proofErr w:type="gramEnd"/>
            <w:r w:rsidRPr="007E2CB5">
              <w:rPr>
                <w:rFonts w:ascii="Times New Roman" w:eastAsia="Times New Roman" w:hAnsi="Times New Roman" w:cs="Times New Roman"/>
                <w:b/>
                <w:bCs/>
                <w:sz w:val="24"/>
                <w:szCs w:val="24"/>
                <w:lang w:eastAsia="ru-RU"/>
              </w:rPr>
              <w:t>ікувально-профілактичної</w:t>
            </w:r>
            <w:r w:rsidRPr="007E2CB5">
              <w:rPr>
                <w:rFonts w:ascii="Times New Roman" w:eastAsia="Times New Roman" w:hAnsi="Times New Roman" w:cs="Times New Roman"/>
                <w:sz w:val="24"/>
                <w:szCs w:val="24"/>
                <w:lang w:eastAsia="ru-RU"/>
              </w:rPr>
              <w:t> </w:t>
            </w:r>
            <w:r w:rsidRPr="005B1C89">
              <w:rPr>
                <w:rFonts w:ascii="Times New Roman" w:eastAsia="Times New Roman" w:hAnsi="Times New Roman" w:cs="Times New Roman"/>
                <w:sz w:val="24"/>
                <w:szCs w:val="24"/>
                <w:lang w:eastAsia="ru-RU"/>
              </w:rPr>
              <w:br/>
            </w:r>
            <w:r w:rsidRPr="007E2CB5">
              <w:rPr>
                <w:rFonts w:ascii="Times New Roman" w:eastAsia="Times New Roman" w:hAnsi="Times New Roman" w:cs="Times New Roman"/>
                <w:b/>
                <w:bCs/>
                <w:sz w:val="24"/>
                <w:szCs w:val="24"/>
                <w:lang w:eastAsia="ru-RU"/>
              </w:rPr>
              <w:t>допомоги</w:t>
            </w:r>
          </w:p>
        </w:tc>
        <w:tc>
          <w:tcPr>
            <w:tcW w:w="3500" w:type="pct"/>
            <w:hideMark/>
          </w:tcPr>
          <w:p w:rsidR="005B1C89" w:rsidRPr="005B1C89" w:rsidRDefault="005B1C89" w:rsidP="005B1C89">
            <w:pPr>
              <w:spacing w:after="0" w:line="240" w:lineRule="auto"/>
              <w:jc w:val="right"/>
              <w:textAlignment w:val="baseline"/>
              <w:rPr>
                <w:rFonts w:ascii="Times New Roman" w:eastAsia="Times New Roman" w:hAnsi="Times New Roman" w:cs="Times New Roman"/>
                <w:sz w:val="24"/>
                <w:szCs w:val="24"/>
                <w:lang w:eastAsia="ru-RU"/>
              </w:rPr>
            </w:pPr>
            <w:r w:rsidRPr="005B1C89">
              <w:rPr>
                <w:rFonts w:ascii="Times New Roman" w:eastAsia="Times New Roman" w:hAnsi="Times New Roman" w:cs="Times New Roman"/>
                <w:sz w:val="24"/>
                <w:szCs w:val="24"/>
                <w:lang w:eastAsia="ru-RU"/>
              </w:rPr>
              <w:br/>
            </w:r>
            <w:r w:rsidRPr="005B1C89">
              <w:rPr>
                <w:rFonts w:ascii="Times New Roman" w:eastAsia="Times New Roman" w:hAnsi="Times New Roman" w:cs="Times New Roman"/>
                <w:sz w:val="24"/>
                <w:szCs w:val="24"/>
                <w:lang w:eastAsia="ru-RU"/>
              </w:rPr>
              <w:br/>
            </w:r>
            <w:r w:rsidRPr="007E2CB5">
              <w:rPr>
                <w:rFonts w:ascii="Times New Roman" w:eastAsia="Times New Roman" w:hAnsi="Times New Roman" w:cs="Times New Roman"/>
                <w:b/>
                <w:bCs/>
                <w:sz w:val="24"/>
                <w:szCs w:val="24"/>
                <w:lang w:eastAsia="ru-RU"/>
              </w:rPr>
              <w:t>М.К. Хобзей</w:t>
            </w:r>
          </w:p>
        </w:tc>
      </w:tr>
    </w:tbl>
    <w:p w:rsidR="005B1C89" w:rsidRPr="005B1C89" w:rsidRDefault="005B1C89">
      <w:pPr>
        <w:rPr>
          <w:lang w:val="en-US"/>
        </w:rPr>
      </w:pPr>
    </w:p>
    <w:sectPr w:rsidR="005B1C89" w:rsidRPr="005B1C89" w:rsidSect="00641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B1C89"/>
    <w:rsid w:val="00021758"/>
    <w:rsid w:val="000232EF"/>
    <w:rsid w:val="00045737"/>
    <w:rsid w:val="000621BD"/>
    <w:rsid w:val="000626DB"/>
    <w:rsid w:val="000A78E3"/>
    <w:rsid w:val="00116450"/>
    <w:rsid w:val="00116FEC"/>
    <w:rsid w:val="00127FD4"/>
    <w:rsid w:val="00171A04"/>
    <w:rsid w:val="001C603A"/>
    <w:rsid w:val="001E1D8C"/>
    <w:rsid w:val="001E5898"/>
    <w:rsid w:val="001F554D"/>
    <w:rsid w:val="00211A1B"/>
    <w:rsid w:val="00232C0E"/>
    <w:rsid w:val="00277902"/>
    <w:rsid w:val="00282DCA"/>
    <w:rsid w:val="002D0CDF"/>
    <w:rsid w:val="002E3059"/>
    <w:rsid w:val="00306969"/>
    <w:rsid w:val="00335B65"/>
    <w:rsid w:val="00351EC4"/>
    <w:rsid w:val="003A7296"/>
    <w:rsid w:val="003D7A0A"/>
    <w:rsid w:val="00423F1F"/>
    <w:rsid w:val="004809B6"/>
    <w:rsid w:val="00485718"/>
    <w:rsid w:val="0049279E"/>
    <w:rsid w:val="004E0284"/>
    <w:rsid w:val="004F1B27"/>
    <w:rsid w:val="0052435C"/>
    <w:rsid w:val="00527F24"/>
    <w:rsid w:val="00577199"/>
    <w:rsid w:val="00577633"/>
    <w:rsid w:val="00586800"/>
    <w:rsid w:val="005B1C89"/>
    <w:rsid w:val="005C7F20"/>
    <w:rsid w:val="005E1A41"/>
    <w:rsid w:val="005F10F0"/>
    <w:rsid w:val="006215F4"/>
    <w:rsid w:val="00641B4C"/>
    <w:rsid w:val="0066107C"/>
    <w:rsid w:val="0068356A"/>
    <w:rsid w:val="006B4B40"/>
    <w:rsid w:val="006C60D4"/>
    <w:rsid w:val="006F7B57"/>
    <w:rsid w:val="0070024C"/>
    <w:rsid w:val="0072360E"/>
    <w:rsid w:val="0073715D"/>
    <w:rsid w:val="007578B8"/>
    <w:rsid w:val="0076292A"/>
    <w:rsid w:val="007A6C75"/>
    <w:rsid w:val="007E2CB5"/>
    <w:rsid w:val="00801B05"/>
    <w:rsid w:val="00810524"/>
    <w:rsid w:val="0083170C"/>
    <w:rsid w:val="00861B04"/>
    <w:rsid w:val="0086266D"/>
    <w:rsid w:val="008833A7"/>
    <w:rsid w:val="008C7260"/>
    <w:rsid w:val="00953FF3"/>
    <w:rsid w:val="00963864"/>
    <w:rsid w:val="009A3228"/>
    <w:rsid w:val="009A56DC"/>
    <w:rsid w:val="009C668D"/>
    <w:rsid w:val="009D2149"/>
    <w:rsid w:val="00A17A29"/>
    <w:rsid w:val="00A71224"/>
    <w:rsid w:val="00A80FB2"/>
    <w:rsid w:val="00AE31B9"/>
    <w:rsid w:val="00B03866"/>
    <w:rsid w:val="00B54AF5"/>
    <w:rsid w:val="00BA7499"/>
    <w:rsid w:val="00BB3E6C"/>
    <w:rsid w:val="00BC5884"/>
    <w:rsid w:val="00BD302F"/>
    <w:rsid w:val="00C52415"/>
    <w:rsid w:val="00CA2CF8"/>
    <w:rsid w:val="00CA40D5"/>
    <w:rsid w:val="00D331C5"/>
    <w:rsid w:val="00D71A07"/>
    <w:rsid w:val="00D8226D"/>
    <w:rsid w:val="00D85EF8"/>
    <w:rsid w:val="00DC77D2"/>
    <w:rsid w:val="00E01CEC"/>
    <w:rsid w:val="00E2386E"/>
    <w:rsid w:val="00E32CB6"/>
    <w:rsid w:val="00E372C8"/>
    <w:rsid w:val="00E52BCF"/>
    <w:rsid w:val="00E669BA"/>
    <w:rsid w:val="00E7440C"/>
    <w:rsid w:val="00E75CBE"/>
    <w:rsid w:val="00ED2F30"/>
    <w:rsid w:val="00EE02AF"/>
    <w:rsid w:val="00F73126"/>
    <w:rsid w:val="00F77FCA"/>
    <w:rsid w:val="00F84174"/>
    <w:rsid w:val="00FB4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5B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B1C89"/>
  </w:style>
  <w:style w:type="character" w:customStyle="1" w:styleId="apple-converted-space">
    <w:name w:val="apple-converted-space"/>
    <w:basedOn w:val="a0"/>
    <w:rsid w:val="005B1C89"/>
  </w:style>
  <w:style w:type="character" w:styleId="a3">
    <w:name w:val="Hyperlink"/>
    <w:basedOn w:val="a0"/>
    <w:uiPriority w:val="99"/>
    <w:semiHidden/>
    <w:unhideWhenUsed/>
    <w:rsid w:val="005B1C89"/>
    <w:rPr>
      <w:color w:val="0000FF"/>
      <w:u w:val="single"/>
    </w:rPr>
  </w:style>
  <w:style w:type="paragraph" w:customStyle="1" w:styleId="rvps6">
    <w:name w:val="rvps6"/>
    <w:basedOn w:val="a"/>
    <w:rsid w:val="005B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B1C89"/>
  </w:style>
  <w:style w:type="paragraph" w:customStyle="1" w:styleId="rvps2">
    <w:name w:val="rvps2"/>
    <w:basedOn w:val="a"/>
    <w:rsid w:val="005B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1C89"/>
  </w:style>
  <w:style w:type="paragraph" w:customStyle="1" w:styleId="rvps4">
    <w:name w:val="rvps4"/>
    <w:basedOn w:val="a"/>
    <w:rsid w:val="005B1C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B1C89"/>
  </w:style>
  <w:style w:type="paragraph" w:customStyle="1" w:styleId="rvps15">
    <w:name w:val="rvps15"/>
    <w:basedOn w:val="a"/>
    <w:rsid w:val="005B1C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1409007">
      <w:bodyDiv w:val="1"/>
      <w:marLeft w:val="0"/>
      <w:marRight w:val="0"/>
      <w:marTop w:val="0"/>
      <w:marBottom w:val="0"/>
      <w:divBdr>
        <w:top w:val="none" w:sz="0" w:space="0" w:color="auto"/>
        <w:left w:val="none" w:sz="0" w:space="0" w:color="auto"/>
        <w:bottom w:val="none" w:sz="0" w:space="0" w:color="auto"/>
        <w:right w:val="none" w:sz="0" w:space="0" w:color="auto"/>
      </w:divBdr>
      <w:divsChild>
        <w:div w:id="1066685779">
          <w:marLeft w:val="0"/>
          <w:marRight w:val="0"/>
          <w:marTop w:val="0"/>
          <w:marBottom w:val="169"/>
          <w:divBdr>
            <w:top w:val="none" w:sz="0" w:space="0" w:color="auto"/>
            <w:left w:val="none" w:sz="0" w:space="0" w:color="auto"/>
            <w:bottom w:val="none" w:sz="0" w:space="0" w:color="auto"/>
            <w:right w:val="none" w:sz="0" w:space="0" w:color="auto"/>
          </w:divBdr>
        </w:div>
        <w:div w:id="1560507614">
          <w:marLeft w:val="0"/>
          <w:marRight w:val="0"/>
          <w:marTop w:val="0"/>
          <w:marBottom w:val="1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v0067282-0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3.rada.gov.ua/laws/show/v0426832-13/paran14" TargetMode="External"/><Relationship Id="rId12" Type="http://schemas.openxmlformats.org/officeDocument/2006/relationships/hyperlink" Target="http://zakon3.rada.gov.ua/laws/show/z115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z0662-12/paran8" TargetMode="External"/><Relationship Id="rId11" Type="http://schemas.openxmlformats.org/officeDocument/2006/relationships/hyperlink" Target="http://zakon3.rada.gov.ua/laws/show/z1152-06" TargetMode="External"/><Relationship Id="rId5" Type="http://schemas.openxmlformats.org/officeDocument/2006/relationships/hyperlink" Target="http://zakon3.rada.gov.ua/laws/show/z0230-16/paran23" TargetMode="External"/><Relationship Id="rId10" Type="http://schemas.openxmlformats.org/officeDocument/2006/relationships/hyperlink" Target="http://zakon3.rada.gov.ua/laws/show/z0990-13/paran48" TargetMode="External"/><Relationship Id="rId4" Type="http://schemas.openxmlformats.org/officeDocument/2006/relationships/hyperlink" Target="http://zakon3.rada.gov.ua/laws/show/z0661-12/paran8" TargetMode="External"/><Relationship Id="rId9" Type="http://schemas.openxmlformats.org/officeDocument/2006/relationships/hyperlink" Target="http://zakon3.rada.gov.ua/laws/show/z0662-12/paran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3</cp:revision>
  <dcterms:created xsi:type="dcterms:W3CDTF">2016-04-14T08:05:00Z</dcterms:created>
  <dcterms:modified xsi:type="dcterms:W3CDTF">2016-04-14T08:16:00Z</dcterms:modified>
</cp:coreProperties>
</file>